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72BF" w14:textId="77777777" w:rsidR="00F62236" w:rsidRPr="00C64ABA" w:rsidRDefault="00F62236" w:rsidP="00262FCC">
      <w:pPr>
        <w:spacing w:after="0" w:line="240" w:lineRule="auto"/>
        <w:ind w:right="159"/>
        <w:jc w:val="center"/>
        <w:rPr>
          <w:rFonts w:ascii="Century Gothic" w:eastAsia="Times New Roman" w:hAnsi="Century Gothic" w:cs="Lucida Sans Unicode"/>
          <w:b/>
          <w:bCs/>
          <w:sz w:val="24"/>
          <w:szCs w:val="24"/>
          <w:u w:val="single"/>
        </w:rPr>
      </w:pPr>
      <w:r w:rsidRPr="00C64ABA">
        <w:rPr>
          <w:rFonts w:ascii="Century Gothic" w:eastAsia="Times New Roman" w:hAnsi="Century Gothic" w:cs="Lucida Sans Unicode"/>
          <w:b/>
          <w:bCs/>
          <w:sz w:val="24"/>
          <w:szCs w:val="24"/>
          <w:u w:val="single"/>
        </w:rPr>
        <w:t>DECRETO MUNICIPAL 1.689/2025</w:t>
      </w:r>
    </w:p>
    <w:p w14:paraId="396FF117" w14:textId="77777777" w:rsidR="00F62236" w:rsidRPr="00C64ABA" w:rsidRDefault="00F62236" w:rsidP="00C64ABA">
      <w:pPr>
        <w:spacing w:after="0" w:line="240" w:lineRule="auto"/>
        <w:ind w:right="159"/>
        <w:jc w:val="both"/>
        <w:rPr>
          <w:rFonts w:ascii="Century Gothic" w:eastAsia="Times New Roman" w:hAnsi="Century Gothic" w:cs="Lucida Sans Unicode"/>
          <w:b/>
          <w:bCs/>
          <w:sz w:val="24"/>
          <w:szCs w:val="24"/>
          <w:u w:val="single"/>
        </w:rPr>
      </w:pPr>
    </w:p>
    <w:p w14:paraId="1680C1D2" w14:textId="77777777" w:rsidR="00F62236" w:rsidRPr="00C64ABA" w:rsidRDefault="00F62236" w:rsidP="00732362">
      <w:pPr>
        <w:pStyle w:val="Corpodetexto"/>
        <w:ind w:left="709"/>
        <w:contextualSpacing/>
        <w:jc w:val="both"/>
        <w:rPr>
          <w:rFonts w:ascii="Century Gothic" w:hAnsi="Century Gothic" w:cs="Tahoma"/>
          <w:b/>
          <w:i/>
          <w:sz w:val="24"/>
          <w:szCs w:val="24"/>
        </w:rPr>
      </w:pPr>
      <w:r w:rsidRPr="00C64ABA">
        <w:rPr>
          <w:rFonts w:ascii="Century Gothic" w:hAnsi="Century Gothic" w:cs="Tahoma"/>
          <w:b/>
          <w:i/>
          <w:sz w:val="24"/>
          <w:szCs w:val="24"/>
        </w:rPr>
        <w:t xml:space="preserve">Regulamenta o tratamento favorecido, diferenciado e simplificado para as microempresas, empresas de pequeno porte, agricultores familiares, produtores rurais pessoa física, microempreendedores individuais e sociedades cooperativas de consumo nas contratações públicas de bens, serviços e obras no âmbito da </w:t>
      </w:r>
      <w:r w:rsidR="00262FCC">
        <w:rPr>
          <w:rFonts w:ascii="Century Gothic" w:hAnsi="Century Gothic" w:cs="Tahoma"/>
          <w:b/>
          <w:i/>
          <w:sz w:val="24"/>
          <w:szCs w:val="24"/>
        </w:rPr>
        <w:t>A</w:t>
      </w:r>
      <w:r w:rsidRPr="00C64ABA">
        <w:rPr>
          <w:rFonts w:ascii="Century Gothic" w:hAnsi="Century Gothic" w:cs="Tahoma"/>
          <w:b/>
          <w:i/>
          <w:sz w:val="24"/>
          <w:szCs w:val="24"/>
        </w:rPr>
        <w:t xml:space="preserve">dministração </w:t>
      </w:r>
      <w:r w:rsidR="00262FCC">
        <w:rPr>
          <w:rFonts w:ascii="Century Gothic" w:hAnsi="Century Gothic" w:cs="Tahoma"/>
          <w:b/>
          <w:i/>
          <w:sz w:val="24"/>
          <w:szCs w:val="24"/>
        </w:rPr>
        <w:t>Pública M</w:t>
      </w:r>
      <w:r w:rsidRPr="00C64ABA">
        <w:rPr>
          <w:rFonts w:ascii="Century Gothic" w:hAnsi="Century Gothic" w:cs="Tahoma"/>
          <w:b/>
          <w:i/>
          <w:sz w:val="24"/>
          <w:szCs w:val="24"/>
        </w:rPr>
        <w:t>unicipal.</w:t>
      </w:r>
    </w:p>
    <w:p w14:paraId="64984D2F" w14:textId="77777777" w:rsidR="00F62236" w:rsidRPr="00C64ABA" w:rsidRDefault="00F62236" w:rsidP="00C64ABA">
      <w:pPr>
        <w:pStyle w:val="Corpodetexto"/>
        <w:spacing w:after="0" w:line="240" w:lineRule="auto"/>
        <w:ind w:right="159"/>
        <w:contextualSpacing/>
        <w:jc w:val="both"/>
        <w:rPr>
          <w:rFonts w:ascii="Century Gothic" w:hAnsi="Century Gothic" w:cs="Tahoma"/>
          <w:b/>
          <w:sz w:val="24"/>
          <w:szCs w:val="24"/>
        </w:rPr>
      </w:pPr>
    </w:p>
    <w:p w14:paraId="41D5F13F" w14:textId="77777777" w:rsidR="00F62236" w:rsidRPr="00C64ABA" w:rsidRDefault="00F62236" w:rsidP="00C64ABA">
      <w:pPr>
        <w:pStyle w:val="Corpodetexto"/>
        <w:spacing w:after="0" w:line="240" w:lineRule="auto"/>
        <w:ind w:right="159"/>
        <w:contextualSpacing/>
        <w:jc w:val="both"/>
        <w:rPr>
          <w:rFonts w:ascii="Century Gothic" w:eastAsia="Times New Roman" w:hAnsi="Century Gothic" w:cs="Lucida Sans Unicode"/>
          <w:sz w:val="24"/>
          <w:szCs w:val="24"/>
        </w:rPr>
      </w:pPr>
      <w:r w:rsidRPr="00C64ABA">
        <w:rPr>
          <w:rFonts w:ascii="Century Gothic" w:hAnsi="Century Gothic" w:cs="Tahoma"/>
          <w:b/>
          <w:sz w:val="24"/>
          <w:szCs w:val="24"/>
        </w:rPr>
        <w:tab/>
      </w:r>
      <w:r w:rsidRPr="00C64ABA">
        <w:rPr>
          <w:rFonts w:ascii="Century Gothic" w:eastAsia="Times New Roman" w:hAnsi="Century Gothic" w:cs="Lucida Sans Unicode"/>
          <w:sz w:val="24"/>
          <w:szCs w:val="24"/>
        </w:rPr>
        <w:t>O Prefeito Municipal de Engenheiro Navarro – MG, no uso de suas atribuições legais, e</w:t>
      </w:r>
    </w:p>
    <w:p w14:paraId="4794CA50" w14:textId="77777777" w:rsidR="00F62236" w:rsidRPr="00C64ABA" w:rsidRDefault="00F62236" w:rsidP="00C64ABA">
      <w:pPr>
        <w:pStyle w:val="Corpodetexto"/>
        <w:spacing w:after="0" w:line="240" w:lineRule="auto"/>
        <w:ind w:right="159"/>
        <w:contextualSpacing/>
        <w:jc w:val="both"/>
        <w:rPr>
          <w:rFonts w:ascii="Century Gothic" w:eastAsia="Times New Roman" w:hAnsi="Century Gothic" w:cs="Tahoma"/>
          <w:sz w:val="24"/>
          <w:szCs w:val="24"/>
          <w:lang w:eastAsia="pt-BR"/>
        </w:rPr>
      </w:pPr>
    </w:p>
    <w:p w14:paraId="32224365" w14:textId="77777777" w:rsidR="00F62236" w:rsidRPr="00C64ABA" w:rsidRDefault="00F62236" w:rsidP="00C64ABA">
      <w:pPr>
        <w:pStyle w:val="Corpodetexto"/>
        <w:spacing w:after="0" w:line="240" w:lineRule="auto"/>
        <w:ind w:right="159"/>
        <w:contextualSpacing/>
        <w:jc w:val="both"/>
        <w:rPr>
          <w:rFonts w:ascii="Century Gothic" w:hAnsi="Century Gothic" w:cs="Tahoma"/>
          <w:sz w:val="24"/>
          <w:szCs w:val="24"/>
        </w:rPr>
      </w:pPr>
      <w:r w:rsidRPr="00C64ABA">
        <w:rPr>
          <w:rFonts w:ascii="Century Gothic" w:eastAsia="Times New Roman" w:hAnsi="Century Gothic" w:cs="Tahoma"/>
          <w:sz w:val="24"/>
          <w:szCs w:val="24"/>
          <w:lang w:eastAsia="pt-BR"/>
        </w:rPr>
        <w:tab/>
      </w:r>
      <w:r w:rsidRPr="00C64ABA">
        <w:rPr>
          <w:rFonts w:ascii="Century Gothic" w:hAnsi="Century Gothic" w:cs="Tahoma"/>
          <w:b/>
          <w:sz w:val="24"/>
          <w:szCs w:val="24"/>
        </w:rPr>
        <w:t>CONSIDERANDO</w:t>
      </w:r>
      <w:r w:rsidRPr="00C64ABA">
        <w:rPr>
          <w:rFonts w:ascii="Century Gothic" w:hAnsi="Century Gothic" w:cs="Tahoma"/>
          <w:sz w:val="24"/>
          <w:szCs w:val="24"/>
        </w:rPr>
        <w:t xml:space="preserve"> o disposto no art. 4°, da Lei Federal </w:t>
      </w:r>
      <w:r w:rsidR="00732362">
        <w:rPr>
          <w:rFonts w:ascii="Century Gothic" w:hAnsi="Century Gothic" w:cs="Tahoma"/>
          <w:sz w:val="24"/>
          <w:szCs w:val="24"/>
        </w:rPr>
        <w:t xml:space="preserve">n. </w:t>
      </w:r>
      <w:r w:rsidRPr="00C64ABA">
        <w:rPr>
          <w:rFonts w:ascii="Century Gothic" w:hAnsi="Century Gothic" w:cs="Tahoma"/>
          <w:sz w:val="24"/>
          <w:szCs w:val="24"/>
        </w:rPr>
        <w:t>14.133</w:t>
      </w:r>
      <w:r w:rsidR="008E531C" w:rsidRPr="00C64ABA">
        <w:rPr>
          <w:rFonts w:ascii="Century Gothic" w:hAnsi="Century Gothic" w:cs="Tahoma"/>
          <w:sz w:val="24"/>
          <w:szCs w:val="24"/>
        </w:rPr>
        <w:t>, de 1° de abril de 2021,</w:t>
      </w:r>
    </w:p>
    <w:p w14:paraId="6780357B" w14:textId="77777777" w:rsidR="00F62236" w:rsidRPr="00C64ABA" w:rsidRDefault="00F62236" w:rsidP="00C64ABA">
      <w:pPr>
        <w:pStyle w:val="Corpodetexto"/>
        <w:spacing w:after="0" w:line="240" w:lineRule="auto"/>
        <w:ind w:right="159"/>
        <w:contextualSpacing/>
        <w:jc w:val="both"/>
        <w:rPr>
          <w:rFonts w:ascii="Century Gothic" w:hAnsi="Century Gothic" w:cs="Tahoma"/>
          <w:sz w:val="24"/>
          <w:szCs w:val="24"/>
        </w:rPr>
      </w:pPr>
    </w:p>
    <w:p w14:paraId="3C90ADF0" w14:textId="77777777" w:rsidR="00F62236" w:rsidRPr="00C64ABA" w:rsidRDefault="00F62236" w:rsidP="00732362">
      <w:pPr>
        <w:pStyle w:val="Corpodetexto"/>
        <w:spacing w:after="0" w:line="240" w:lineRule="auto"/>
        <w:ind w:right="159" w:firstLine="708"/>
        <w:contextualSpacing/>
        <w:jc w:val="both"/>
        <w:rPr>
          <w:rFonts w:ascii="Century Gothic" w:hAnsi="Century Gothic" w:cs="Tahoma"/>
          <w:sz w:val="24"/>
          <w:szCs w:val="24"/>
        </w:rPr>
      </w:pPr>
      <w:r w:rsidRPr="00C64ABA">
        <w:rPr>
          <w:rFonts w:ascii="Century Gothic" w:hAnsi="Century Gothic" w:cs="Tahoma"/>
          <w:b/>
          <w:sz w:val="24"/>
          <w:szCs w:val="24"/>
        </w:rPr>
        <w:t>CONSIDERANDO</w:t>
      </w:r>
      <w:r w:rsidRPr="00C64ABA">
        <w:rPr>
          <w:rFonts w:ascii="Century Gothic" w:hAnsi="Century Gothic" w:cs="Tahoma"/>
          <w:sz w:val="24"/>
          <w:szCs w:val="24"/>
        </w:rPr>
        <w:t xml:space="preserve"> o disposto nos </w:t>
      </w:r>
      <w:r w:rsidRPr="00C64ABA">
        <w:rPr>
          <w:rFonts w:ascii="Century Gothic" w:hAnsi="Century Gothic"/>
          <w:sz w:val="24"/>
          <w:szCs w:val="24"/>
        </w:rPr>
        <w:t>artigos 42 a 45 e artigos 47 a 49, da Lei Complementar n. 123, de 14 de dezembro de 2006,</w:t>
      </w:r>
    </w:p>
    <w:p w14:paraId="156DAC81" w14:textId="77777777" w:rsidR="00F62236" w:rsidRPr="00C64ABA" w:rsidRDefault="00F62236" w:rsidP="00C64ABA">
      <w:pPr>
        <w:pStyle w:val="Corpodetexto"/>
        <w:spacing w:after="0" w:line="240" w:lineRule="auto"/>
        <w:ind w:right="159"/>
        <w:contextualSpacing/>
        <w:jc w:val="both"/>
        <w:rPr>
          <w:rFonts w:ascii="Century Gothic" w:hAnsi="Century Gothic"/>
          <w:sz w:val="24"/>
          <w:szCs w:val="24"/>
        </w:rPr>
      </w:pPr>
    </w:p>
    <w:p w14:paraId="2B7F7BF3" w14:textId="77777777" w:rsidR="00F62236" w:rsidRPr="00C64ABA" w:rsidRDefault="00F62236" w:rsidP="00C64ABA">
      <w:pPr>
        <w:pStyle w:val="Corpodetexto"/>
        <w:spacing w:after="0" w:line="240" w:lineRule="auto"/>
        <w:ind w:right="159"/>
        <w:contextualSpacing/>
        <w:jc w:val="both"/>
        <w:rPr>
          <w:rFonts w:ascii="Century Gothic" w:eastAsia="Times New Roman" w:hAnsi="Century Gothic" w:cs="Lucida Sans Unicode"/>
          <w:b/>
          <w:sz w:val="24"/>
          <w:szCs w:val="24"/>
        </w:rPr>
      </w:pPr>
      <w:r w:rsidRPr="00C64ABA">
        <w:rPr>
          <w:rFonts w:ascii="Century Gothic" w:hAnsi="Century Gothic"/>
          <w:sz w:val="24"/>
          <w:szCs w:val="24"/>
        </w:rPr>
        <w:tab/>
      </w:r>
      <w:r w:rsidRPr="00C64ABA">
        <w:rPr>
          <w:rFonts w:ascii="Century Gothic" w:eastAsia="Times New Roman" w:hAnsi="Century Gothic" w:cs="Lucida Sans Unicode"/>
          <w:b/>
          <w:sz w:val="24"/>
          <w:szCs w:val="24"/>
        </w:rPr>
        <w:t>DECRETA:</w:t>
      </w:r>
    </w:p>
    <w:p w14:paraId="54C2DDC3" w14:textId="77777777" w:rsidR="00F62236" w:rsidRPr="00C64ABA" w:rsidRDefault="00F62236" w:rsidP="00C64ABA">
      <w:pPr>
        <w:pStyle w:val="Corpodetexto"/>
        <w:spacing w:after="0" w:line="240" w:lineRule="auto"/>
        <w:ind w:right="159"/>
        <w:contextualSpacing/>
        <w:jc w:val="both"/>
        <w:rPr>
          <w:rFonts w:ascii="Century Gothic" w:eastAsia="Times New Roman" w:hAnsi="Century Gothic" w:cs="Lucida Sans Unicode"/>
          <w:b/>
          <w:sz w:val="24"/>
          <w:szCs w:val="24"/>
        </w:rPr>
      </w:pPr>
    </w:p>
    <w:p w14:paraId="52C25C6D" w14:textId="77777777" w:rsidR="00B06FC1" w:rsidRPr="00C64ABA" w:rsidRDefault="00B06FC1" w:rsidP="00732362">
      <w:pPr>
        <w:pStyle w:val="Corpodetexto"/>
        <w:spacing w:after="0" w:line="240" w:lineRule="auto"/>
        <w:ind w:right="159" w:firstLine="708"/>
        <w:contextualSpacing/>
        <w:jc w:val="both"/>
        <w:rPr>
          <w:rFonts w:ascii="Century Gothic" w:eastAsia="Batang" w:hAnsi="Century Gothic" w:cs="Arial"/>
          <w:sz w:val="24"/>
          <w:szCs w:val="24"/>
        </w:rPr>
      </w:pPr>
      <w:r w:rsidRPr="00732362">
        <w:rPr>
          <w:rFonts w:ascii="Century Gothic" w:eastAsia="Batang" w:hAnsi="Century Gothic" w:cs="Arial"/>
          <w:b/>
          <w:sz w:val="24"/>
          <w:szCs w:val="24"/>
        </w:rPr>
        <w:t>Art. 1º</w:t>
      </w:r>
      <w:r w:rsidRPr="00C64ABA">
        <w:rPr>
          <w:rFonts w:ascii="Century Gothic" w:eastAsia="Batang" w:hAnsi="Century Gothic" w:cs="Arial"/>
          <w:sz w:val="24"/>
          <w:szCs w:val="24"/>
        </w:rPr>
        <w:t xml:space="preserve"> Nas contratações públicas de bens, serviços e obras, deverá ser concedido tratamento favorecido, diferenciado e simplificado para as microempresas e empresas de pequeno porte, agricultor familiar, produtor rural pessoa física, microempreendedor individual </w:t>
      </w:r>
      <w:r w:rsidRPr="00C64ABA">
        <w:rPr>
          <w:rFonts w:ascii="Century Gothic" w:eastAsia="Batang" w:hAnsi="Century Gothic" w:cs="Arial"/>
          <w:sz w:val="24"/>
          <w:szCs w:val="24"/>
        </w:rPr>
        <w:softHyphen/>
        <w:t xml:space="preserve"> MEI e sociedades cooperativas de consumo, nos termos deste Decreto, com o objetivo de:</w:t>
      </w:r>
    </w:p>
    <w:p w14:paraId="0560B298" w14:textId="77777777" w:rsidR="00B06FC1" w:rsidRDefault="00B06FC1" w:rsidP="00732362">
      <w:pPr>
        <w:pStyle w:val="Corpodetexto"/>
        <w:spacing w:after="0" w:line="240" w:lineRule="auto"/>
        <w:ind w:right="159" w:firstLine="708"/>
        <w:contextualSpacing/>
        <w:jc w:val="both"/>
        <w:rPr>
          <w:rFonts w:ascii="Century Gothic" w:eastAsia="Batang" w:hAnsi="Century Gothic" w:cs="Arial"/>
          <w:sz w:val="24"/>
          <w:szCs w:val="24"/>
        </w:rPr>
      </w:pPr>
      <w:r w:rsidRPr="00732362">
        <w:rPr>
          <w:rFonts w:ascii="Century Gothic" w:eastAsia="Batang" w:hAnsi="Century Gothic" w:cs="Arial"/>
          <w:b/>
          <w:sz w:val="24"/>
          <w:szCs w:val="24"/>
        </w:rPr>
        <w:t>I –</w:t>
      </w:r>
      <w:r w:rsidRPr="00C64ABA">
        <w:rPr>
          <w:rFonts w:ascii="Century Gothic" w:eastAsia="Batang" w:hAnsi="Century Gothic" w:cs="Arial"/>
          <w:sz w:val="24"/>
          <w:szCs w:val="24"/>
        </w:rPr>
        <w:t xml:space="preserve"> promover o desenvolvimento econômico e social no âmbito local e regional;</w:t>
      </w:r>
    </w:p>
    <w:p w14:paraId="69B02165" w14:textId="77777777" w:rsidR="00B06FC1" w:rsidRPr="00C64ABA" w:rsidRDefault="00B06FC1" w:rsidP="00732362">
      <w:pPr>
        <w:pStyle w:val="Corpodetexto"/>
        <w:spacing w:after="0" w:line="240" w:lineRule="auto"/>
        <w:ind w:right="159" w:firstLine="708"/>
        <w:contextualSpacing/>
        <w:jc w:val="both"/>
        <w:rPr>
          <w:rFonts w:ascii="Century Gothic" w:eastAsia="Batang" w:hAnsi="Century Gothic" w:cs="Arial"/>
          <w:sz w:val="24"/>
          <w:szCs w:val="24"/>
        </w:rPr>
      </w:pPr>
      <w:r w:rsidRPr="00732362">
        <w:rPr>
          <w:rFonts w:ascii="Century Gothic" w:eastAsia="Batang" w:hAnsi="Century Gothic" w:cs="Arial"/>
          <w:b/>
          <w:sz w:val="24"/>
          <w:szCs w:val="24"/>
        </w:rPr>
        <w:t>II –</w:t>
      </w:r>
      <w:r w:rsidRPr="00C64ABA">
        <w:rPr>
          <w:rFonts w:ascii="Century Gothic" w:eastAsia="Batang" w:hAnsi="Century Gothic" w:cs="Arial"/>
          <w:sz w:val="24"/>
          <w:szCs w:val="24"/>
        </w:rPr>
        <w:t xml:space="preserve"> ampliar a eficiência das políticas públicas; </w:t>
      </w:r>
    </w:p>
    <w:p w14:paraId="24FE1807" w14:textId="77777777" w:rsidR="00B06FC1" w:rsidRPr="00C64ABA" w:rsidRDefault="00B06FC1" w:rsidP="00732362">
      <w:pPr>
        <w:pStyle w:val="Corpodetexto"/>
        <w:spacing w:after="0" w:line="240" w:lineRule="auto"/>
        <w:ind w:right="159" w:firstLine="708"/>
        <w:contextualSpacing/>
        <w:jc w:val="both"/>
        <w:rPr>
          <w:rFonts w:ascii="Century Gothic" w:eastAsia="Batang" w:hAnsi="Century Gothic" w:cs="Arial"/>
          <w:sz w:val="24"/>
          <w:szCs w:val="24"/>
        </w:rPr>
      </w:pPr>
      <w:r w:rsidRPr="00732362">
        <w:rPr>
          <w:rFonts w:ascii="Century Gothic" w:eastAsia="Batang" w:hAnsi="Century Gothic" w:cs="Arial"/>
          <w:b/>
          <w:sz w:val="24"/>
          <w:szCs w:val="24"/>
        </w:rPr>
        <w:t>III –</w:t>
      </w:r>
      <w:r w:rsidRPr="00C64ABA">
        <w:rPr>
          <w:rFonts w:ascii="Century Gothic" w:eastAsia="Batang" w:hAnsi="Century Gothic" w:cs="Arial"/>
          <w:sz w:val="24"/>
          <w:szCs w:val="24"/>
        </w:rPr>
        <w:t xml:space="preserve"> incentivar a inovação tecnológica; e</w:t>
      </w:r>
    </w:p>
    <w:p w14:paraId="42EC9371" w14:textId="77777777" w:rsidR="00B06FC1" w:rsidRPr="00C64ABA" w:rsidRDefault="00B06FC1" w:rsidP="00732362">
      <w:pPr>
        <w:pStyle w:val="Corpodetexto"/>
        <w:spacing w:after="0" w:line="240" w:lineRule="auto"/>
        <w:ind w:right="159" w:firstLine="708"/>
        <w:contextualSpacing/>
        <w:jc w:val="both"/>
        <w:rPr>
          <w:rFonts w:ascii="Century Gothic" w:eastAsia="Batang" w:hAnsi="Century Gothic" w:cs="Arial"/>
          <w:sz w:val="24"/>
          <w:szCs w:val="24"/>
        </w:rPr>
      </w:pPr>
      <w:r w:rsidRPr="00732362">
        <w:rPr>
          <w:rFonts w:ascii="Century Gothic" w:eastAsia="Batang" w:hAnsi="Century Gothic" w:cs="Arial"/>
          <w:b/>
          <w:sz w:val="24"/>
          <w:szCs w:val="24"/>
        </w:rPr>
        <w:t>IV –</w:t>
      </w:r>
      <w:r w:rsidRPr="00C64ABA">
        <w:rPr>
          <w:rFonts w:ascii="Century Gothic" w:eastAsia="Batang" w:hAnsi="Century Gothic" w:cs="Arial"/>
          <w:sz w:val="24"/>
          <w:szCs w:val="24"/>
        </w:rPr>
        <w:t xml:space="preserve"> fomentar o desenvolvimento local, através do apoio aos arranjos produtivos locais e associativismo.</w:t>
      </w:r>
    </w:p>
    <w:p w14:paraId="08E13A29" w14:textId="77777777" w:rsidR="00B06FC1" w:rsidRDefault="00B06FC1" w:rsidP="00732362">
      <w:pPr>
        <w:pStyle w:val="Corpodetexto"/>
        <w:spacing w:after="0" w:line="240" w:lineRule="auto"/>
        <w:ind w:right="159" w:firstLine="708"/>
        <w:contextualSpacing/>
        <w:jc w:val="both"/>
        <w:rPr>
          <w:rFonts w:ascii="Century Gothic" w:eastAsia="Batang" w:hAnsi="Century Gothic" w:cs="Arial"/>
          <w:sz w:val="24"/>
          <w:szCs w:val="24"/>
        </w:rPr>
      </w:pPr>
      <w:r w:rsidRPr="00732362">
        <w:rPr>
          <w:rFonts w:ascii="Century Gothic" w:eastAsia="Batang" w:hAnsi="Century Gothic" w:cs="Arial"/>
          <w:b/>
          <w:sz w:val="24"/>
          <w:szCs w:val="24"/>
        </w:rPr>
        <w:t>§1º</w:t>
      </w:r>
      <w:r w:rsidRPr="00C64ABA">
        <w:rPr>
          <w:rFonts w:ascii="Century Gothic" w:eastAsia="Batang" w:hAnsi="Century Gothic" w:cs="Arial"/>
          <w:sz w:val="24"/>
          <w:szCs w:val="24"/>
        </w:rPr>
        <w:t xml:space="preserve"> Subordinam-</w:t>
      </w:r>
      <w:r w:rsidRPr="00C64ABA">
        <w:rPr>
          <w:rFonts w:ascii="Century Gothic" w:eastAsia="Batang" w:hAnsi="Century Gothic" w:cs="Arial"/>
          <w:sz w:val="24"/>
          <w:szCs w:val="24"/>
        </w:rPr>
        <w:softHyphen/>
        <w:t>se ao disposto neste Decreto, os órgãos da Administração Pública Munic</w:t>
      </w:r>
      <w:r w:rsidR="00CB41DA">
        <w:rPr>
          <w:rFonts w:ascii="Century Gothic" w:eastAsia="Batang" w:hAnsi="Century Gothic" w:cs="Arial"/>
          <w:sz w:val="24"/>
          <w:szCs w:val="24"/>
        </w:rPr>
        <w:t>ip</w:t>
      </w:r>
      <w:r w:rsidRPr="00C64ABA">
        <w:rPr>
          <w:rFonts w:ascii="Century Gothic" w:eastAsia="Batang" w:hAnsi="Century Gothic" w:cs="Arial"/>
          <w:sz w:val="24"/>
          <w:szCs w:val="24"/>
        </w:rPr>
        <w:t>al.</w:t>
      </w:r>
    </w:p>
    <w:p w14:paraId="4380DDC8" w14:textId="77777777" w:rsidR="00B06FC1" w:rsidRDefault="00B06FC1" w:rsidP="00732362">
      <w:pPr>
        <w:pStyle w:val="Corpodetexto"/>
        <w:spacing w:after="0" w:line="240" w:lineRule="auto"/>
        <w:ind w:right="159" w:firstLine="708"/>
        <w:contextualSpacing/>
        <w:jc w:val="both"/>
        <w:rPr>
          <w:rFonts w:ascii="Century Gothic" w:eastAsia="Batang" w:hAnsi="Century Gothic" w:cs="Arial"/>
          <w:sz w:val="24"/>
          <w:szCs w:val="24"/>
        </w:rPr>
      </w:pPr>
      <w:r w:rsidRPr="00732362">
        <w:rPr>
          <w:rFonts w:ascii="Century Gothic" w:eastAsia="Batang" w:hAnsi="Century Gothic" w:cs="Arial"/>
          <w:b/>
          <w:sz w:val="24"/>
          <w:szCs w:val="24"/>
        </w:rPr>
        <w:t>§ 2º</w:t>
      </w:r>
      <w:r w:rsidRPr="00C64ABA">
        <w:rPr>
          <w:rFonts w:ascii="Century Gothic" w:eastAsia="Batang" w:hAnsi="Century Gothic" w:cs="Arial"/>
          <w:sz w:val="24"/>
          <w:szCs w:val="24"/>
        </w:rPr>
        <w:t xml:space="preserve"> Para efeitos deste Decreto, considera-</w:t>
      </w:r>
      <w:r w:rsidRPr="00C64ABA">
        <w:rPr>
          <w:rFonts w:ascii="Century Gothic" w:eastAsia="Batang" w:hAnsi="Century Gothic" w:cs="Arial"/>
          <w:sz w:val="24"/>
          <w:szCs w:val="24"/>
        </w:rPr>
        <w:softHyphen/>
        <w:t>se:</w:t>
      </w:r>
    </w:p>
    <w:p w14:paraId="41C925E9" w14:textId="77777777" w:rsidR="00ED32A2" w:rsidRPr="00C64ABA" w:rsidRDefault="00B06FC1" w:rsidP="00732362">
      <w:pPr>
        <w:pStyle w:val="Corpodetexto"/>
        <w:spacing w:after="0" w:line="240" w:lineRule="auto"/>
        <w:ind w:right="159" w:firstLine="708"/>
        <w:contextualSpacing/>
        <w:jc w:val="both"/>
        <w:rPr>
          <w:rFonts w:ascii="Century Gothic" w:eastAsia="Batang" w:hAnsi="Century Gothic" w:cs="Arial"/>
          <w:sz w:val="24"/>
          <w:szCs w:val="24"/>
        </w:rPr>
      </w:pPr>
      <w:r w:rsidRPr="00732362">
        <w:rPr>
          <w:rFonts w:ascii="Century Gothic" w:eastAsia="Batang" w:hAnsi="Century Gothic" w:cs="Arial"/>
          <w:b/>
          <w:sz w:val="24"/>
          <w:szCs w:val="24"/>
        </w:rPr>
        <w:t>I –</w:t>
      </w:r>
      <w:r w:rsidRPr="00C64ABA">
        <w:rPr>
          <w:rFonts w:ascii="Century Gothic" w:eastAsia="Batang" w:hAnsi="Century Gothic" w:cs="Arial"/>
          <w:sz w:val="24"/>
          <w:szCs w:val="24"/>
        </w:rPr>
        <w:t xml:space="preserve"> âmbito local: </w:t>
      </w:r>
      <w:r w:rsidRPr="00C64ABA">
        <w:rPr>
          <w:rFonts w:ascii="Century Gothic" w:eastAsia="Batang" w:hAnsi="Century Gothic" w:cs="Arial"/>
          <w:sz w:val="24"/>
          <w:szCs w:val="24"/>
        </w:rPr>
        <w:softHyphen/>
        <w:t xml:space="preserve"> limites geográficos do Município </w:t>
      </w:r>
      <w:r w:rsidR="00ED32A2" w:rsidRPr="00C64ABA">
        <w:rPr>
          <w:rFonts w:ascii="Century Gothic" w:eastAsia="Batang" w:hAnsi="Century Gothic" w:cs="Arial"/>
          <w:sz w:val="24"/>
          <w:szCs w:val="24"/>
        </w:rPr>
        <w:t>de Engenheiro Navarro – MG, onde será executado o objeto da contratação;</w:t>
      </w:r>
    </w:p>
    <w:p w14:paraId="5CC036D5" w14:textId="77777777" w:rsidR="00ED32A2" w:rsidRPr="00C64ABA" w:rsidRDefault="00B06FC1" w:rsidP="00732362">
      <w:pPr>
        <w:pStyle w:val="Corpodetexto"/>
        <w:spacing w:after="0" w:line="240" w:lineRule="auto"/>
        <w:ind w:right="159" w:firstLine="708"/>
        <w:contextualSpacing/>
        <w:jc w:val="both"/>
        <w:rPr>
          <w:rFonts w:ascii="Century Gothic" w:eastAsia="Batang" w:hAnsi="Century Gothic" w:cs="Arial"/>
          <w:sz w:val="24"/>
          <w:szCs w:val="24"/>
        </w:rPr>
      </w:pPr>
      <w:r w:rsidRPr="00732362">
        <w:rPr>
          <w:rFonts w:ascii="Century Gothic" w:eastAsia="Batang" w:hAnsi="Century Gothic" w:cs="Arial"/>
          <w:b/>
          <w:sz w:val="24"/>
          <w:szCs w:val="24"/>
        </w:rPr>
        <w:t>II –</w:t>
      </w:r>
      <w:r w:rsidRPr="00C64ABA">
        <w:rPr>
          <w:rFonts w:ascii="Century Gothic" w:eastAsia="Batang" w:hAnsi="Century Gothic" w:cs="Arial"/>
          <w:sz w:val="24"/>
          <w:szCs w:val="24"/>
        </w:rPr>
        <w:t xml:space="preserve"> âmbito regional: </w:t>
      </w:r>
      <w:r w:rsidR="00ED32A2" w:rsidRPr="00C64ABA">
        <w:rPr>
          <w:rFonts w:ascii="Century Gothic" w:eastAsia="Batang" w:hAnsi="Century Gothic" w:cs="Arial"/>
          <w:sz w:val="24"/>
          <w:szCs w:val="24"/>
        </w:rPr>
        <w:t>uma das alternativas a seguir, de conformidade com o que dispuser o instrumento convocatório;</w:t>
      </w:r>
    </w:p>
    <w:p w14:paraId="55046564" w14:textId="77777777" w:rsidR="00ED32A2" w:rsidRPr="00C64ABA" w:rsidRDefault="00ED32A2" w:rsidP="00732362">
      <w:pPr>
        <w:pStyle w:val="Corpodetexto"/>
        <w:spacing w:after="0" w:line="240" w:lineRule="auto"/>
        <w:ind w:right="159" w:firstLine="708"/>
        <w:contextualSpacing/>
        <w:jc w:val="both"/>
        <w:rPr>
          <w:rFonts w:ascii="Century Gothic" w:eastAsia="Batang" w:hAnsi="Century Gothic" w:cs="Arial"/>
          <w:sz w:val="24"/>
          <w:szCs w:val="24"/>
        </w:rPr>
      </w:pPr>
      <w:r w:rsidRPr="00732362">
        <w:rPr>
          <w:rFonts w:ascii="Century Gothic" w:eastAsia="Batang" w:hAnsi="Century Gothic" w:cs="Arial"/>
          <w:b/>
          <w:sz w:val="24"/>
          <w:szCs w:val="24"/>
        </w:rPr>
        <w:t>a)</w:t>
      </w:r>
      <w:r w:rsidRPr="00C64ABA">
        <w:rPr>
          <w:rFonts w:ascii="Century Gothic" w:eastAsia="Batang" w:hAnsi="Century Gothic" w:cs="Arial"/>
          <w:sz w:val="24"/>
          <w:szCs w:val="24"/>
        </w:rPr>
        <w:t xml:space="preserve"> o âmbito dos Municípios constituintes da região geográfica intermediária e/ou da região geográfica imediata a que pertence o próprio Município de Engenheiro Navarro – MG, definida pelo IBGE para Minas Gerais;</w:t>
      </w:r>
    </w:p>
    <w:p w14:paraId="24B28944" w14:textId="77777777" w:rsidR="00ED32A2" w:rsidRPr="00C64ABA" w:rsidRDefault="00ED32A2" w:rsidP="00732362">
      <w:pPr>
        <w:pStyle w:val="Corpodetexto"/>
        <w:spacing w:after="0" w:line="240" w:lineRule="auto"/>
        <w:ind w:right="159" w:firstLine="708"/>
        <w:contextualSpacing/>
        <w:jc w:val="both"/>
        <w:rPr>
          <w:rFonts w:ascii="Century Gothic" w:eastAsia="Batang" w:hAnsi="Century Gothic" w:cs="Arial"/>
          <w:sz w:val="24"/>
          <w:szCs w:val="24"/>
        </w:rPr>
      </w:pPr>
      <w:r w:rsidRPr="00732362">
        <w:rPr>
          <w:rFonts w:ascii="Century Gothic" w:eastAsia="Batang" w:hAnsi="Century Gothic" w:cs="Arial"/>
          <w:b/>
          <w:sz w:val="24"/>
          <w:szCs w:val="24"/>
        </w:rPr>
        <w:t>b)</w:t>
      </w:r>
      <w:r w:rsidRPr="00C64ABA">
        <w:rPr>
          <w:rFonts w:ascii="Century Gothic" w:eastAsia="Batang" w:hAnsi="Century Gothic" w:cs="Arial"/>
          <w:sz w:val="24"/>
          <w:szCs w:val="24"/>
        </w:rPr>
        <w:t xml:space="preserve"> o âmbito dos Municípios, dentro do Estado, existentes dentro de um raio (não retilíneo) de distância, definido no instrumento </w:t>
      </w:r>
      <w:r w:rsidRPr="00C64ABA">
        <w:rPr>
          <w:rFonts w:ascii="Century Gothic" w:eastAsia="Batang" w:hAnsi="Century Gothic" w:cs="Arial"/>
          <w:sz w:val="24"/>
          <w:szCs w:val="24"/>
        </w:rPr>
        <w:lastRenderedPageBreak/>
        <w:t>convocatório, em quilômetros, superior aos limites geográficos do Município; e</w:t>
      </w:r>
    </w:p>
    <w:p w14:paraId="7048CAAB" w14:textId="77777777" w:rsidR="00ED32A2" w:rsidRPr="00C64ABA" w:rsidRDefault="00ED32A2" w:rsidP="00732362">
      <w:pPr>
        <w:pStyle w:val="Corpodetexto"/>
        <w:spacing w:after="0" w:line="240" w:lineRule="auto"/>
        <w:ind w:right="159" w:firstLine="708"/>
        <w:contextualSpacing/>
        <w:jc w:val="both"/>
        <w:rPr>
          <w:rFonts w:ascii="Century Gothic" w:eastAsia="Batang" w:hAnsi="Century Gothic" w:cs="Arial"/>
          <w:sz w:val="24"/>
          <w:szCs w:val="24"/>
        </w:rPr>
      </w:pPr>
      <w:r w:rsidRPr="00732362">
        <w:rPr>
          <w:rFonts w:ascii="Century Gothic" w:eastAsia="Batang" w:hAnsi="Century Gothic" w:cs="Arial"/>
          <w:b/>
          <w:sz w:val="24"/>
          <w:szCs w:val="24"/>
        </w:rPr>
        <w:t>c)</w:t>
      </w:r>
      <w:r w:rsidRPr="00C64ABA">
        <w:rPr>
          <w:rFonts w:ascii="Century Gothic" w:eastAsia="Batang" w:hAnsi="Century Gothic" w:cs="Arial"/>
          <w:sz w:val="24"/>
          <w:szCs w:val="24"/>
        </w:rPr>
        <w:t xml:space="preserve"> outro critério superior aos limites geográficos do próprio Município, dentro do Estado de Minas Gerais, desde que justificado. </w:t>
      </w:r>
      <w:r w:rsidR="00B06FC1" w:rsidRPr="00C64ABA">
        <w:rPr>
          <w:rFonts w:ascii="Century Gothic" w:eastAsia="Batang" w:hAnsi="Century Gothic" w:cs="Arial"/>
          <w:sz w:val="24"/>
          <w:szCs w:val="24"/>
        </w:rPr>
        <w:softHyphen/>
        <w:t xml:space="preserve"> </w:t>
      </w:r>
    </w:p>
    <w:p w14:paraId="33940193" w14:textId="77777777" w:rsidR="00B06FC1" w:rsidRPr="00C64ABA" w:rsidRDefault="00B06FC1" w:rsidP="00732362">
      <w:pPr>
        <w:pStyle w:val="Corpodetexto"/>
        <w:spacing w:after="0" w:line="240" w:lineRule="auto"/>
        <w:ind w:right="159" w:firstLine="708"/>
        <w:contextualSpacing/>
        <w:jc w:val="both"/>
        <w:rPr>
          <w:rFonts w:ascii="Century Gothic" w:eastAsia="Batang" w:hAnsi="Century Gothic" w:cs="Arial"/>
          <w:sz w:val="24"/>
          <w:szCs w:val="24"/>
        </w:rPr>
      </w:pPr>
      <w:r w:rsidRPr="00CB41DA">
        <w:rPr>
          <w:rFonts w:ascii="Century Gothic" w:eastAsia="Batang" w:hAnsi="Century Gothic" w:cs="Arial"/>
          <w:b/>
          <w:sz w:val="24"/>
          <w:szCs w:val="24"/>
        </w:rPr>
        <w:t>III –</w:t>
      </w:r>
      <w:r w:rsidRPr="00CB41DA">
        <w:rPr>
          <w:rFonts w:ascii="Century Gothic" w:eastAsia="Batang" w:hAnsi="Century Gothic" w:cs="Arial"/>
          <w:sz w:val="24"/>
          <w:szCs w:val="24"/>
        </w:rPr>
        <w:t xml:space="preserve"> microempresas e empresas de pequeno porte: </w:t>
      </w:r>
      <w:r w:rsidRPr="00CB41DA">
        <w:rPr>
          <w:rFonts w:ascii="Century Gothic" w:eastAsia="Batang" w:hAnsi="Century Gothic" w:cs="Arial"/>
          <w:sz w:val="24"/>
          <w:szCs w:val="24"/>
        </w:rPr>
        <w:softHyphen/>
        <w:t xml:space="preserve"> os beneficiad</w:t>
      </w:r>
      <w:r w:rsidR="00ED32A2" w:rsidRPr="00CB41DA">
        <w:rPr>
          <w:rFonts w:ascii="Century Gothic" w:eastAsia="Batang" w:hAnsi="Century Gothic" w:cs="Arial"/>
          <w:sz w:val="24"/>
          <w:szCs w:val="24"/>
        </w:rPr>
        <w:t>os pela Lei Complementar n.</w:t>
      </w:r>
      <w:r w:rsidRPr="00CB41DA">
        <w:rPr>
          <w:rFonts w:ascii="Century Gothic" w:eastAsia="Batang" w:hAnsi="Century Gothic" w:cs="Arial"/>
          <w:sz w:val="24"/>
          <w:szCs w:val="24"/>
        </w:rPr>
        <w:t xml:space="preserve"> 123, de 14 de dezembro de 2006, nos termos do inciso I do </w:t>
      </w:r>
      <w:r w:rsidRPr="00CB41DA">
        <w:rPr>
          <w:rFonts w:ascii="Century Gothic" w:eastAsia="Batang" w:hAnsi="Century Gothic" w:cs="Arial"/>
          <w:i/>
          <w:sz w:val="24"/>
          <w:szCs w:val="24"/>
        </w:rPr>
        <w:t xml:space="preserve">caput </w:t>
      </w:r>
      <w:r w:rsidR="00CB41DA">
        <w:rPr>
          <w:rFonts w:ascii="Century Gothic" w:eastAsia="Batang" w:hAnsi="Century Gothic" w:cs="Arial"/>
          <w:sz w:val="24"/>
          <w:szCs w:val="24"/>
        </w:rPr>
        <w:t xml:space="preserve">do art. </w:t>
      </w:r>
      <w:r w:rsidRPr="00CB41DA">
        <w:rPr>
          <w:rFonts w:ascii="Century Gothic" w:eastAsia="Batang" w:hAnsi="Century Gothic" w:cs="Arial"/>
          <w:sz w:val="24"/>
          <w:szCs w:val="24"/>
        </w:rPr>
        <w:t>3</w:t>
      </w:r>
      <w:r w:rsidR="00CB41DA">
        <w:rPr>
          <w:rFonts w:ascii="Century Gothic" w:eastAsia="Batang" w:hAnsi="Century Gothic" w:cs="Arial"/>
          <w:sz w:val="24"/>
          <w:szCs w:val="24"/>
        </w:rPr>
        <w:t>°</w:t>
      </w:r>
      <w:r w:rsidRPr="00CB41DA">
        <w:rPr>
          <w:rFonts w:ascii="Century Gothic" w:eastAsia="Batang" w:hAnsi="Century Gothic" w:cs="Arial"/>
          <w:sz w:val="24"/>
          <w:szCs w:val="24"/>
        </w:rPr>
        <w:t xml:space="preserve"> deste Decreto.</w:t>
      </w:r>
    </w:p>
    <w:p w14:paraId="500D3D31" w14:textId="77777777" w:rsidR="00774999" w:rsidRPr="00C64ABA" w:rsidRDefault="00B06FC1" w:rsidP="00CB41DA">
      <w:pPr>
        <w:pStyle w:val="Corpodetexto"/>
        <w:spacing w:after="0" w:line="240" w:lineRule="auto"/>
        <w:ind w:right="159" w:firstLine="708"/>
        <w:contextualSpacing/>
        <w:jc w:val="both"/>
        <w:rPr>
          <w:rFonts w:ascii="Century Gothic" w:eastAsia="Batang" w:hAnsi="Century Gothic" w:cs="Arial"/>
          <w:sz w:val="24"/>
          <w:szCs w:val="24"/>
        </w:rPr>
      </w:pPr>
      <w:r w:rsidRPr="00CB41DA">
        <w:rPr>
          <w:rFonts w:ascii="Century Gothic" w:eastAsia="Batang" w:hAnsi="Century Gothic" w:cs="Arial"/>
          <w:b/>
          <w:sz w:val="24"/>
          <w:szCs w:val="24"/>
        </w:rPr>
        <w:t>§ 3º</w:t>
      </w:r>
      <w:r w:rsidRPr="00C64ABA">
        <w:rPr>
          <w:rFonts w:ascii="Century Gothic" w:eastAsia="Batang" w:hAnsi="Century Gothic" w:cs="Arial"/>
          <w:sz w:val="24"/>
          <w:szCs w:val="24"/>
        </w:rPr>
        <w:t xml:space="preserve"> </w:t>
      </w:r>
      <w:r w:rsidR="00774999" w:rsidRPr="00C64ABA">
        <w:rPr>
          <w:rFonts w:ascii="Century Gothic" w:eastAsia="Batang" w:hAnsi="Century Gothic" w:cs="Arial"/>
          <w:sz w:val="24"/>
          <w:szCs w:val="24"/>
        </w:rPr>
        <w:t xml:space="preserve">Para fins do disposto neste Decreto, serão beneficiados pelo tratamento favorecido apenas o produtor rural pessoa física e o agricultor familiar conceituado na Lei n. 11.326/06, que estejam em situação regular junto à Previdência Social e ao Município e tenham auferido receita bruta anual até o limite de que trata o inciso II do </w:t>
      </w:r>
      <w:r w:rsidR="00774999" w:rsidRPr="00C64ABA">
        <w:rPr>
          <w:rFonts w:ascii="Century Gothic" w:eastAsia="Batang" w:hAnsi="Century Gothic" w:cs="Arial"/>
          <w:i/>
          <w:iCs/>
          <w:sz w:val="24"/>
          <w:szCs w:val="24"/>
        </w:rPr>
        <w:t xml:space="preserve">caput </w:t>
      </w:r>
      <w:r w:rsidR="00774999" w:rsidRPr="00C64ABA">
        <w:rPr>
          <w:rFonts w:ascii="Century Gothic" w:eastAsia="Batang" w:hAnsi="Century Gothic" w:cs="Arial"/>
          <w:sz w:val="24"/>
          <w:szCs w:val="24"/>
        </w:rPr>
        <w:t>do art. 3º da Lei Complementar n. 123/06.</w:t>
      </w:r>
    </w:p>
    <w:p w14:paraId="26F16402" w14:textId="77777777" w:rsidR="00774999" w:rsidRPr="00C64ABA" w:rsidRDefault="00B06FC1" w:rsidP="00CB41DA">
      <w:pPr>
        <w:pStyle w:val="Corpodetexto"/>
        <w:spacing w:after="0" w:line="240" w:lineRule="auto"/>
        <w:ind w:right="159" w:firstLine="708"/>
        <w:contextualSpacing/>
        <w:jc w:val="both"/>
        <w:rPr>
          <w:rFonts w:ascii="Century Gothic" w:eastAsia="Batang" w:hAnsi="Century Gothic" w:cs="Arial"/>
          <w:sz w:val="24"/>
          <w:szCs w:val="24"/>
        </w:rPr>
      </w:pPr>
      <w:r w:rsidRPr="00CB41DA">
        <w:rPr>
          <w:rFonts w:ascii="Century Gothic" w:eastAsia="Batang" w:hAnsi="Century Gothic" w:cs="Arial"/>
          <w:b/>
          <w:sz w:val="24"/>
          <w:szCs w:val="24"/>
        </w:rPr>
        <w:t>§ 4º</w:t>
      </w:r>
      <w:r w:rsidRPr="00C64ABA">
        <w:rPr>
          <w:rFonts w:ascii="Century Gothic" w:eastAsia="Batang" w:hAnsi="Century Gothic" w:cs="Arial"/>
          <w:sz w:val="24"/>
          <w:szCs w:val="24"/>
        </w:rPr>
        <w:t xml:space="preserve"> </w:t>
      </w:r>
      <w:r w:rsidR="00774999" w:rsidRPr="00C64ABA">
        <w:rPr>
          <w:rFonts w:ascii="Century Gothic" w:eastAsia="Batang" w:hAnsi="Century Gothic" w:cs="Arial"/>
          <w:sz w:val="24"/>
          <w:szCs w:val="24"/>
        </w:rPr>
        <w:t>O Micro</w:t>
      </w:r>
      <w:r w:rsidR="00CB41DA">
        <w:rPr>
          <w:rFonts w:ascii="Century Gothic" w:eastAsia="Batang" w:hAnsi="Century Gothic" w:cs="Arial"/>
          <w:sz w:val="24"/>
          <w:szCs w:val="24"/>
        </w:rPr>
        <w:t>empreendedor Individual –</w:t>
      </w:r>
      <w:r w:rsidR="00774999" w:rsidRPr="00C64ABA">
        <w:rPr>
          <w:rFonts w:ascii="Century Gothic" w:eastAsia="Batang" w:hAnsi="Century Gothic" w:cs="Arial"/>
          <w:sz w:val="24"/>
          <w:szCs w:val="24"/>
        </w:rPr>
        <w:t xml:space="preserve"> MEI é modalidade de microempresa, sendo vedado impor restrições no que concerne à sua participação em licitações em função de sua natureza jurídica.</w:t>
      </w:r>
    </w:p>
    <w:p w14:paraId="15966716" w14:textId="77777777" w:rsidR="00774999" w:rsidRPr="00C64ABA" w:rsidRDefault="00774999" w:rsidP="00C64ABA">
      <w:pPr>
        <w:pStyle w:val="Corpodetexto"/>
        <w:spacing w:after="0" w:line="240" w:lineRule="auto"/>
        <w:ind w:right="159"/>
        <w:contextualSpacing/>
        <w:jc w:val="both"/>
        <w:rPr>
          <w:rFonts w:ascii="Century Gothic" w:eastAsia="Batang" w:hAnsi="Century Gothic" w:cs="Arial"/>
          <w:sz w:val="24"/>
          <w:szCs w:val="24"/>
        </w:rPr>
      </w:pPr>
    </w:p>
    <w:p w14:paraId="45FD7FF9" w14:textId="77777777" w:rsidR="00B06FC1" w:rsidRPr="00C64ABA" w:rsidRDefault="00B06FC1" w:rsidP="00CB41DA">
      <w:pPr>
        <w:pStyle w:val="Corpodetexto"/>
        <w:spacing w:after="0" w:line="240" w:lineRule="auto"/>
        <w:ind w:right="159" w:firstLine="708"/>
        <w:contextualSpacing/>
        <w:jc w:val="both"/>
        <w:rPr>
          <w:rFonts w:ascii="Century Gothic" w:eastAsia="Batang" w:hAnsi="Century Gothic" w:cs="Arial"/>
          <w:sz w:val="24"/>
          <w:szCs w:val="24"/>
        </w:rPr>
      </w:pPr>
      <w:r w:rsidRPr="00CB41DA">
        <w:rPr>
          <w:rFonts w:ascii="Century Gothic" w:eastAsia="Batang" w:hAnsi="Century Gothic" w:cs="Arial"/>
          <w:b/>
          <w:sz w:val="24"/>
          <w:szCs w:val="24"/>
        </w:rPr>
        <w:t>Art. 2º</w:t>
      </w:r>
      <w:r w:rsidRPr="00C64ABA">
        <w:rPr>
          <w:rFonts w:ascii="Century Gothic" w:eastAsia="Batang" w:hAnsi="Century Gothic" w:cs="Arial"/>
          <w:sz w:val="24"/>
          <w:szCs w:val="24"/>
        </w:rPr>
        <w:t xml:space="preserve"> Para a ampliação da participação das microempresas e empresas de pequeno porte nas licitações, os órgãos ou as entidades contratantes deverão, sempre que possível:</w:t>
      </w:r>
    </w:p>
    <w:p w14:paraId="29234A27" w14:textId="77777777" w:rsidR="00B06FC1" w:rsidRPr="00C64ABA" w:rsidRDefault="00B06FC1" w:rsidP="00CB41DA">
      <w:pPr>
        <w:pStyle w:val="Corpodetexto"/>
        <w:spacing w:after="0" w:line="240" w:lineRule="auto"/>
        <w:ind w:right="159" w:firstLine="708"/>
        <w:contextualSpacing/>
        <w:jc w:val="both"/>
        <w:rPr>
          <w:rFonts w:ascii="Century Gothic" w:eastAsia="Batang" w:hAnsi="Century Gothic" w:cs="Arial"/>
          <w:sz w:val="24"/>
          <w:szCs w:val="24"/>
        </w:rPr>
      </w:pPr>
      <w:r w:rsidRPr="00CB41DA">
        <w:rPr>
          <w:rFonts w:ascii="Century Gothic" w:eastAsia="Batang" w:hAnsi="Century Gothic" w:cs="Arial"/>
          <w:b/>
          <w:sz w:val="24"/>
          <w:szCs w:val="24"/>
        </w:rPr>
        <w:t>I –</w:t>
      </w:r>
      <w:r w:rsidRPr="00C64ABA">
        <w:rPr>
          <w:rFonts w:ascii="Century Gothic" w:eastAsia="Batang" w:hAnsi="Century Gothic" w:cs="Arial"/>
          <w:sz w:val="24"/>
          <w:szCs w:val="24"/>
        </w:rPr>
        <w:t xml:space="preserve"> </w:t>
      </w:r>
      <w:r w:rsidRPr="00C64ABA">
        <w:rPr>
          <w:rFonts w:ascii="Century Gothic" w:eastAsia="Batang" w:hAnsi="Century Gothic" w:cs="Arial"/>
          <w:sz w:val="24"/>
          <w:szCs w:val="24"/>
        </w:rPr>
        <w:softHyphen/>
        <w:t>instituir cadastro próprio, de acesso livre, ou adequar os eventuais cadastros existentes, para identificar as microempresas e empresas de pequeno porte sediadas regionalmente, juntamente com suas linhas de fornecimento, de modo a possibilitar a notificação das licitações e facilitar a formação de parcerias e as subcontratações;</w:t>
      </w:r>
    </w:p>
    <w:p w14:paraId="49E073B6" w14:textId="77777777" w:rsidR="00B06FC1" w:rsidRPr="00C64ABA" w:rsidRDefault="00B06FC1" w:rsidP="00CB41DA">
      <w:pPr>
        <w:pStyle w:val="Corpodetexto"/>
        <w:spacing w:after="0" w:line="240" w:lineRule="auto"/>
        <w:ind w:right="159" w:firstLine="708"/>
        <w:contextualSpacing/>
        <w:jc w:val="both"/>
        <w:rPr>
          <w:rFonts w:ascii="Century Gothic" w:eastAsia="Batang" w:hAnsi="Century Gothic" w:cs="Arial"/>
          <w:sz w:val="24"/>
          <w:szCs w:val="24"/>
        </w:rPr>
      </w:pPr>
      <w:r w:rsidRPr="00CB41DA">
        <w:rPr>
          <w:rFonts w:ascii="Century Gothic" w:eastAsia="Batang" w:hAnsi="Century Gothic" w:cs="Arial"/>
          <w:b/>
          <w:sz w:val="24"/>
          <w:szCs w:val="24"/>
        </w:rPr>
        <w:t>II –</w:t>
      </w:r>
      <w:r w:rsidRPr="00C64ABA">
        <w:rPr>
          <w:rFonts w:ascii="Century Gothic" w:eastAsia="Batang" w:hAnsi="Century Gothic" w:cs="Arial"/>
          <w:sz w:val="24"/>
          <w:szCs w:val="24"/>
        </w:rPr>
        <w:t xml:space="preserve"> </w:t>
      </w:r>
      <w:r w:rsidRPr="00C64ABA">
        <w:rPr>
          <w:rFonts w:ascii="Century Gothic" w:eastAsia="Batang" w:hAnsi="Century Gothic" w:cs="Arial"/>
          <w:sz w:val="24"/>
          <w:szCs w:val="24"/>
        </w:rPr>
        <w:softHyphen/>
        <w:t xml:space="preserve"> padronizar e divulgar as especificações dos bens, serviços e obras contratados, de modo a orientar as microempresas e empresas de pequeno porte para que adequem os seus processos produtivos;</w:t>
      </w:r>
    </w:p>
    <w:p w14:paraId="42C3FA23" w14:textId="77777777" w:rsidR="00B06FC1" w:rsidRPr="00C64ABA" w:rsidRDefault="00B06FC1" w:rsidP="00CB41DA">
      <w:pPr>
        <w:pStyle w:val="Corpodetexto"/>
        <w:spacing w:after="0" w:line="240" w:lineRule="auto"/>
        <w:ind w:right="159" w:firstLine="708"/>
        <w:contextualSpacing/>
        <w:jc w:val="both"/>
        <w:rPr>
          <w:rFonts w:ascii="Century Gothic" w:eastAsia="Batang" w:hAnsi="Century Gothic" w:cs="Arial"/>
          <w:sz w:val="24"/>
          <w:szCs w:val="24"/>
        </w:rPr>
      </w:pPr>
      <w:r w:rsidRPr="00CB41DA">
        <w:rPr>
          <w:rFonts w:ascii="Century Gothic" w:eastAsia="Batang" w:hAnsi="Century Gothic" w:cs="Arial"/>
          <w:b/>
          <w:sz w:val="24"/>
          <w:szCs w:val="24"/>
        </w:rPr>
        <w:t>III –</w:t>
      </w:r>
      <w:r w:rsidRPr="00C64ABA">
        <w:rPr>
          <w:rFonts w:ascii="Century Gothic" w:eastAsia="Batang" w:hAnsi="Century Gothic" w:cs="Arial"/>
          <w:sz w:val="24"/>
          <w:szCs w:val="24"/>
        </w:rPr>
        <w:t xml:space="preserve"> na definição do objeto da contratação, não utilizar especificações que restrinjam, injustificadamente, a participação das microempresas e empresas de pequeno porte sediadas</w:t>
      </w:r>
      <w:r w:rsidR="00774999" w:rsidRPr="00C64ABA">
        <w:rPr>
          <w:rFonts w:ascii="Century Gothic" w:eastAsia="Batang" w:hAnsi="Century Gothic" w:cs="Arial"/>
          <w:sz w:val="24"/>
          <w:szCs w:val="24"/>
        </w:rPr>
        <w:t xml:space="preserve"> local ou</w:t>
      </w:r>
      <w:r w:rsidRPr="00C64ABA">
        <w:rPr>
          <w:rFonts w:ascii="Century Gothic" w:eastAsia="Batang" w:hAnsi="Century Gothic" w:cs="Arial"/>
          <w:sz w:val="24"/>
          <w:szCs w:val="24"/>
        </w:rPr>
        <w:t xml:space="preserve"> regionalmente;</w:t>
      </w:r>
    </w:p>
    <w:p w14:paraId="735FF591" w14:textId="77777777" w:rsidR="00B06FC1" w:rsidRPr="00C64ABA" w:rsidRDefault="00B06FC1" w:rsidP="00CB41DA">
      <w:pPr>
        <w:pStyle w:val="Corpodetexto"/>
        <w:spacing w:after="0" w:line="240" w:lineRule="auto"/>
        <w:ind w:right="159" w:firstLine="708"/>
        <w:contextualSpacing/>
        <w:jc w:val="both"/>
        <w:rPr>
          <w:rFonts w:ascii="Century Gothic" w:eastAsia="Batang" w:hAnsi="Century Gothic" w:cs="Arial"/>
          <w:sz w:val="24"/>
          <w:szCs w:val="24"/>
        </w:rPr>
      </w:pPr>
      <w:r w:rsidRPr="00CB41DA">
        <w:rPr>
          <w:rFonts w:ascii="Century Gothic" w:eastAsia="Batang" w:hAnsi="Century Gothic" w:cs="Arial"/>
          <w:b/>
          <w:sz w:val="24"/>
          <w:szCs w:val="24"/>
        </w:rPr>
        <w:t>IV –</w:t>
      </w:r>
      <w:r w:rsidRPr="00C64ABA">
        <w:rPr>
          <w:rFonts w:ascii="Century Gothic" w:eastAsia="Batang" w:hAnsi="Century Gothic" w:cs="Arial"/>
          <w:sz w:val="24"/>
          <w:szCs w:val="24"/>
        </w:rPr>
        <w:t xml:space="preserve"> considerar, na construção de itens, grupos ou lotes da licitação, a oferta local ou regional dos bens e serviços a serem contratados; e</w:t>
      </w:r>
    </w:p>
    <w:p w14:paraId="435CA83F" w14:textId="77777777" w:rsidR="00B06FC1" w:rsidRPr="00C64ABA" w:rsidRDefault="00B06FC1" w:rsidP="00CB41DA">
      <w:pPr>
        <w:pStyle w:val="Corpodetexto"/>
        <w:spacing w:after="0" w:line="240" w:lineRule="auto"/>
        <w:ind w:right="159" w:firstLine="708"/>
        <w:contextualSpacing/>
        <w:jc w:val="both"/>
        <w:rPr>
          <w:rFonts w:ascii="Century Gothic" w:eastAsia="Batang" w:hAnsi="Century Gothic" w:cs="Arial"/>
          <w:sz w:val="24"/>
          <w:szCs w:val="24"/>
        </w:rPr>
      </w:pPr>
      <w:r w:rsidRPr="00CB41DA">
        <w:rPr>
          <w:rFonts w:ascii="Century Gothic" w:eastAsia="Batang" w:hAnsi="Century Gothic" w:cs="Arial"/>
          <w:b/>
          <w:sz w:val="24"/>
          <w:szCs w:val="24"/>
        </w:rPr>
        <w:t>V –</w:t>
      </w:r>
      <w:r w:rsidRPr="00C64ABA">
        <w:rPr>
          <w:rFonts w:ascii="Century Gothic" w:eastAsia="Batang" w:hAnsi="Century Gothic" w:cs="Arial"/>
          <w:sz w:val="24"/>
          <w:szCs w:val="24"/>
        </w:rPr>
        <w:t xml:space="preserve"> disponibilizar informações no sítio eletrônico oficial do órgão ou da entidade contratante sobre regras para participação nas licitações e cadastramento e prazos, regras e condições usuais de pagamento.</w:t>
      </w:r>
    </w:p>
    <w:p w14:paraId="54AF5A5E" w14:textId="77777777" w:rsidR="00774999" w:rsidRPr="00C64ABA" w:rsidRDefault="00774999" w:rsidP="00CB41DA">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Parágrafo Único. </w:t>
      </w:r>
      <w:r w:rsidRPr="00C64ABA">
        <w:rPr>
          <w:rFonts w:ascii="Century Gothic" w:eastAsia="Batang" w:hAnsi="Century Gothic" w:cs="Arial"/>
          <w:sz w:val="24"/>
          <w:szCs w:val="24"/>
        </w:rPr>
        <w:t>As compras deverão, sempre que possível, serem subdivididas em tantas parcelas quantas necessárias, para aproveitar as peculiaridades do mercado, visando à economicidade.</w:t>
      </w:r>
    </w:p>
    <w:p w14:paraId="662AAE0D" w14:textId="77777777" w:rsidR="00907BCC" w:rsidRPr="00C64ABA" w:rsidRDefault="00907BCC" w:rsidP="00C64ABA">
      <w:pPr>
        <w:pStyle w:val="Corpodetexto"/>
        <w:spacing w:after="0" w:line="240" w:lineRule="auto"/>
        <w:ind w:right="159"/>
        <w:contextualSpacing/>
        <w:jc w:val="both"/>
        <w:rPr>
          <w:rFonts w:ascii="Century Gothic" w:eastAsia="Batang" w:hAnsi="Century Gothic" w:cs="Arial"/>
          <w:sz w:val="24"/>
          <w:szCs w:val="24"/>
        </w:rPr>
      </w:pPr>
    </w:p>
    <w:p w14:paraId="0E6403C4" w14:textId="77777777" w:rsidR="00ED6501" w:rsidRDefault="00907BCC" w:rsidP="00CB41DA">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Art. 3º </w:t>
      </w:r>
      <w:r w:rsidRPr="00C64ABA">
        <w:rPr>
          <w:rFonts w:ascii="Century Gothic" w:eastAsia="Batang" w:hAnsi="Century Gothic" w:cs="Arial"/>
          <w:sz w:val="24"/>
          <w:szCs w:val="24"/>
        </w:rPr>
        <w:t>Para fins do disposto neste Decreto, o enquadramento como:</w:t>
      </w:r>
    </w:p>
    <w:p w14:paraId="2DF11DEB" w14:textId="77777777" w:rsidR="00907BCC" w:rsidRPr="00C64ABA" w:rsidRDefault="00907BCC" w:rsidP="00CB41DA">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lastRenderedPageBreak/>
        <w:t xml:space="preserve">I - </w:t>
      </w:r>
      <w:r w:rsidRPr="00C64ABA">
        <w:rPr>
          <w:rFonts w:ascii="Century Gothic" w:eastAsia="Batang" w:hAnsi="Century Gothic" w:cs="Arial"/>
          <w:sz w:val="24"/>
          <w:szCs w:val="24"/>
        </w:rPr>
        <w:t xml:space="preserve">microempresa ou empresa de pequeno porte se dará nos termos do art. 3º, </w:t>
      </w:r>
      <w:r w:rsidRPr="00C64ABA">
        <w:rPr>
          <w:rFonts w:ascii="Century Gothic" w:eastAsia="Batang" w:hAnsi="Century Gothic" w:cs="Arial"/>
          <w:i/>
          <w:iCs/>
          <w:sz w:val="24"/>
          <w:szCs w:val="24"/>
        </w:rPr>
        <w:t>caput</w:t>
      </w:r>
      <w:r w:rsidRPr="00C64ABA">
        <w:rPr>
          <w:rFonts w:ascii="Century Gothic" w:eastAsia="Batang" w:hAnsi="Century Gothic" w:cs="Arial"/>
          <w:sz w:val="24"/>
          <w:szCs w:val="24"/>
        </w:rPr>
        <w:t xml:space="preserve">, incisos I e II, e § 4º da Lei Complementar n. 123/06; </w:t>
      </w:r>
    </w:p>
    <w:p w14:paraId="16157E31" w14:textId="77777777" w:rsidR="00907BCC" w:rsidRPr="00C64ABA" w:rsidRDefault="00907BCC" w:rsidP="00CB41DA">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II - </w:t>
      </w:r>
      <w:r w:rsidRPr="00C64ABA">
        <w:rPr>
          <w:rFonts w:ascii="Century Gothic" w:eastAsia="Batang" w:hAnsi="Century Gothic" w:cs="Arial"/>
          <w:sz w:val="24"/>
          <w:szCs w:val="24"/>
        </w:rPr>
        <w:t xml:space="preserve">agricultor familiar se dará nos termos da Lei n. 11.326/06; </w:t>
      </w:r>
    </w:p>
    <w:p w14:paraId="5196CBA8" w14:textId="77777777" w:rsidR="00907BCC" w:rsidRPr="00C64ABA" w:rsidRDefault="00907BCC" w:rsidP="00CB41DA">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III - </w:t>
      </w:r>
      <w:r w:rsidRPr="00C64ABA">
        <w:rPr>
          <w:rFonts w:ascii="Century Gothic" w:eastAsia="Batang" w:hAnsi="Century Gothic" w:cs="Arial"/>
          <w:sz w:val="24"/>
          <w:szCs w:val="24"/>
        </w:rPr>
        <w:t xml:space="preserve">produtor rural pessoa física se dará nos termos da Lei n. 8.212/91; </w:t>
      </w:r>
    </w:p>
    <w:p w14:paraId="210FCC2B" w14:textId="77777777" w:rsidR="00907BCC" w:rsidRPr="00C64ABA" w:rsidRDefault="00907BCC" w:rsidP="00CB41DA">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IV - </w:t>
      </w:r>
      <w:r w:rsidRPr="00C64ABA">
        <w:rPr>
          <w:rFonts w:ascii="Century Gothic" w:eastAsia="Batang" w:hAnsi="Century Gothic" w:cs="Arial"/>
          <w:sz w:val="24"/>
          <w:szCs w:val="24"/>
        </w:rPr>
        <w:t xml:space="preserve">microempreendedor individual se dará nos termos do § 1º do art. 18-A da Lei Complementar nº 123/06; e </w:t>
      </w:r>
    </w:p>
    <w:p w14:paraId="761842D1" w14:textId="77777777" w:rsidR="00907BCC" w:rsidRPr="00C64ABA" w:rsidRDefault="00907BCC" w:rsidP="00CB41DA">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V - </w:t>
      </w:r>
      <w:r w:rsidRPr="00C64ABA">
        <w:rPr>
          <w:rFonts w:ascii="Century Gothic" w:eastAsia="Batang" w:hAnsi="Century Gothic" w:cs="Arial"/>
          <w:sz w:val="24"/>
          <w:szCs w:val="24"/>
        </w:rPr>
        <w:t xml:space="preserve">sociedade cooperativa se dará nos termos do art. 34 da Lei n. 11.488/07, e do art. 4º da Lei nº 5.764/71. </w:t>
      </w:r>
    </w:p>
    <w:p w14:paraId="1BC84AC8" w14:textId="77777777" w:rsidR="00907BCC" w:rsidRPr="00C64ABA" w:rsidRDefault="00907BCC" w:rsidP="00CB41DA">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 1º </w:t>
      </w:r>
      <w:r w:rsidRPr="00C64ABA">
        <w:rPr>
          <w:rFonts w:ascii="Century Gothic" w:eastAsia="Batang" w:hAnsi="Century Gothic" w:cs="Arial"/>
          <w:sz w:val="24"/>
          <w:szCs w:val="24"/>
        </w:rPr>
        <w:t xml:space="preserve">O licitante é responsável por solicitar seu desenquadramento da condição de microempresa ou empresa de pequeno porte quando houver ultrapassado o limite de faturamento estabelecido no art. 3º da Lei Complementar nº 123/06, no ano fiscal anterior, sob pena de ser declarado inidôneo para licitar e contratar com a </w:t>
      </w:r>
      <w:r w:rsidR="00A0438B">
        <w:rPr>
          <w:rFonts w:ascii="Century Gothic" w:eastAsia="Batang" w:hAnsi="Century Gothic" w:cs="Arial"/>
          <w:sz w:val="24"/>
          <w:szCs w:val="24"/>
        </w:rPr>
        <w:t>Administração P</w:t>
      </w:r>
      <w:r w:rsidRPr="00C64ABA">
        <w:rPr>
          <w:rFonts w:ascii="Century Gothic" w:eastAsia="Batang" w:hAnsi="Century Gothic" w:cs="Arial"/>
          <w:sz w:val="24"/>
          <w:szCs w:val="24"/>
        </w:rPr>
        <w:t>ública, sem prejuízo das demais sanções, caso usufrua ou tente usufruir indevidamente dos benefícios previstos neste Decreto.</w:t>
      </w:r>
    </w:p>
    <w:p w14:paraId="6DE9A20F" w14:textId="77777777" w:rsidR="00907BCC" w:rsidRPr="00C64ABA" w:rsidRDefault="00907BCC" w:rsidP="00C64ABA">
      <w:pPr>
        <w:pStyle w:val="Corpodetexto"/>
        <w:spacing w:after="0" w:line="240" w:lineRule="auto"/>
        <w:ind w:right="159"/>
        <w:contextualSpacing/>
        <w:jc w:val="both"/>
        <w:rPr>
          <w:rFonts w:ascii="Century Gothic" w:eastAsia="Batang" w:hAnsi="Century Gothic" w:cs="Arial"/>
          <w:sz w:val="24"/>
          <w:szCs w:val="24"/>
        </w:rPr>
      </w:pPr>
    </w:p>
    <w:p w14:paraId="36FB1DA0" w14:textId="77777777" w:rsidR="00907BCC" w:rsidRPr="00C64ABA" w:rsidRDefault="00907BCC"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Art. 4º </w:t>
      </w:r>
      <w:r w:rsidRPr="00C64ABA">
        <w:rPr>
          <w:rFonts w:ascii="Century Gothic" w:eastAsia="Batang" w:hAnsi="Century Gothic" w:cs="Arial"/>
          <w:sz w:val="24"/>
          <w:szCs w:val="24"/>
        </w:rPr>
        <w:t>Na habilitação em licitações para o fornecimento de bens para pronta entrega ou para a locação de materiais, não será exigida da microempresa ou da empresa de pequeno porte a apresentação de balanço patrimonial do último exercício social.</w:t>
      </w:r>
    </w:p>
    <w:p w14:paraId="5AAC467C" w14:textId="77777777" w:rsidR="00907BCC" w:rsidRPr="00C64ABA" w:rsidRDefault="00907BCC" w:rsidP="00C64ABA">
      <w:pPr>
        <w:pStyle w:val="Corpodetexto"/>
        <w:spacing w:after="0" w:line="240" w:lineRule="auto"/>
        <w:ind w:right="159"/>
        <w:contextualSpacing/>
        <w:jc w:val="both"/>
        <w:rPr>
          <w:rFonts w:ascii="Century Gothic" w:eastAsia="Batang" w:hAnsi="Century Gothic" w:cs="Arial"/>
          <w:sz w:val="24"/>
          <w:szCs w:val="24"/>
        </w:rPr>
      </w:pPr>
    </w:p>
    <w:p w14:paraId="1E18E834" w14:textId="77777777" w:rsidR="00907BCC" w:rsidRPr="00C64ABA" w:rsidRDefault="00907BCC"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Art. 5º </w:t>
      </w:r>
      <w:r w:rsidRPr="00C64ABA">
        <w:rPr>
          <w:rFonts w:ascii="Century Gothic" w:eastAsia="Batang" w:hAnsi="Century Gothic" w:cs="Arial"/>
          <w:sz w:val="24"/>
          <w:szCs w:val="24"/>
        </w:rPr>
        <w:t xml:space="preserve">As microempresas e empresas de pequeno porte, por ocasião da participação em certames licitatórios, deverão apresentar desde logo toda a documentação exigida para efeito de comprovação de regularidade fiscal e trabalhista, mesmo que esta apresente alguma restrição. </w:t>
      </w:r>
    </w:p>
    <w:p w14:paraId="3C90CE9C" w14:textId="77777777" w:rsidR="00907BCC" w:rsidRPr="00C64ABA" w:rsidRDefault="00ED6501" w:rsidP="00ED6501">
      <w:pPr>
        <w:pStyle w:val="Corpodetexto"/>
        <w:spacing w:after="0" w:line="240" w:lineRule="auto"/>
        <w:ind w:right="159" w:firstLine="708"/>
        <w:contextualSpacing/>
        <w:jc w:val="both"/>
        <w:rPr>
          <w:rFonts w:ascii="Century Gothic" w:eastAsia="Batang" w:hAnsi="Century Gothic" w:cs="Arial"/>
          <w:sz w:val="24"/>
          <w:szCs w:val="24"/>
        </w:rPr>
      </w:pPr>
      <w:r>
        <w:rPr>
          <w:rFonts w:ascii="Century Gothic" w:eastAsia="Batang" w:hAnsi="Century Gothic" w:cs="Arial"/>
          <w:b/>
          <w:bCs/>
          <w:sz w:val="24"/>
          <w:szCs w:val="24"/>
        </w:rPr>
        <w:t>§</w:t>
      </w:r>
      <w:r w:rsidR="00907BCC" w:rsidRPr="00C64ABA">
        <w:rPr>
          <w:rFonts w:ascii="Century Gothic" w:eastAsia="Batang" w:hAnsi="Century Gothic" w:cs="Arial"/>
          <w:b/>
          <w:bCs/>
          <w:sz w:val="24"/>
          <w:szCs w:val="24"/>
        </w:rPr>
        <w:t xml:space="preserve">1º </w:t>
      </w:r>
      <w:r w:rsidR="00907BCC" w:rsidRPr="00C64ABA">
        <w:rPr>
          <w:rFonts w:ascii="Century Gothic" w:eastAsia="Batang" w:hAnsi="Century Gothic" w:cs="Arial"/>
          <w:sz w:val="24"/>
          <w:szCs w:val="24"/>
        </w:rPr>
        <w:t xml:space="preserve">Na hipótese de haver alguma restrição relativa à regularidade fiscal quando da comprovação de que trata o </w:t>
      </w:r>
      <w:r w:rsidR="00907BCC" w:rsidRPr="00C64ABA">
        <w:rPr>
          <w:rFonts w:ascii="Century Gothic" w:eastAsia="Batang" w:hAnsi="Century Gothic" w:cs="Arial"/>
          <w:i/>
          <w:iCs/>
          <w:sz w:val="24"/>
          <w:szCs w:val="24"/>
        </w:rPr>
        <w:t>caput</w:t>
      </w:r>
      <w:r w:rsidR="00907BCC" w:rsidRPr="00C64ABA">
        <w:rPr>
          <w:rFonts w:ascii="Century Gothic" w:eastAsia="Batang" w:hAnsi="Century Gothic" w:cs="Arial"/>
          <w:sz w:val="24"/>
          <w:szCs w:val="24"/>
        </w:rPr>
        <w:t xml:space="preserve">, será assegurado prazo de 5 (cinco) dias úteis, prorrogável por igual período, para a regularização da documentação, a realização do pagamento ou parcelamento do débito e a emissão de eventuais certidões negativas ou positivas com efeito de certidão negativa. </w:t>
      </w:r>
    </w:p>
    <w:p w14:paraId="1A530799" w14:textId="77777777" w:rsidR="00907BCC" w:rsidRPr="00C64ABA" w:rsidRDefault="00ED6501" w:rsidP="00ED6501">
      <w:pPr>
        <w:pStyle w:val="Corpodetexto"/>
        <w:spacing w:after="0" w:line="240" w:lineRule="auto"/>
        <w:ind w:right="159" w:firstLine="708"/>
        <w:contextualSpacing/>
        <w:jc w:val="both"/>
        <w:rPr>
          <w:rFonts w:ascii="Century Gothic" w:eastAsia="Batang" w:hAnsi="Century Gothic" w:cs="Arial"/>
          <w:sz w:val="24"/>
          <w:szCs w:val="24"/>
        </w:rPr>
      </w:pPr>
      <w:r>
        <w:rPr>
          <w:rFonts w:ascii="Century Gothic" w:eastAsia="Batang" w:hAnsi="Century Gothic" w:cs="Arial"/>
          <w:b/>
          <w:bCs/>
          <w:sz w:val="24"/>
          <w:szCs w:val="24"/>
        </w:rPr>
        <w:t>§</w:t>
      </w:r>
      <w:r w:rsidR="00907BCC" w:rsidRPr="00C64ABA">
        <w:rPr>
          <w:rFonts w:ascii="Century Gothic" w:eastAsia="Batang" w:hAnsi="Century Gothic" w:cs="Arial"/>
          <w:b/>
          <w:bCs/>
          <w:sz w:val="24"/>
          <w:szCs w:val="24"/>
        </w:rPr>
        <w:t xml:space="preserve">2º </w:t>
      </w:r>
      <w:r w:rsidR="00907BCC" w:rsidRPr="00C64ABA">
        <w:rPr>
          <w:rFonts w:ascii="Century Gothic" w:eastAsia="Batang" w:hAnsi="Century Gothic" w:cs="Arial"/>
          <w:sz w:val="24"/>
          <w:szCs w:val="24"/>
        </w:rPr>
        <w:t xml:space="preserve">Para aplicação do disposto no § 1º, o prazo para regularização fiscal será contado a partir: </w:t>
      </w:r>
    </w:p>
    <w:p w14:paraId="7E5732A6" w14:textId="77777777" w:rsidR="00907BCC" w:rsidRPr="00C64ABA" w:rsidRDefault="00907BCC"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 - </w:t>
      </w:r>
      <w:r w:rsidRPr="00C64ABA">
        <w:rPr>
          <w:rFonts w:ascii="Century Gothic" w:eastAsia="Batang" w:hAnsi="Century Gothic" w:cs="Arial"/>
          <w:sz w:val="24"/>
          <w:szCs w:val="24"/>
        </w:rPr>
        <w:t xml:space="preserve">da divulgação do resultado da fase de habilitação, na licitação na modalidade pregão e nas regidas pelo Regime Diferenciado de Contratações Públicas sem inversão de fases; ou </w:t>
      </w:r>
    </w:p>
    <w:p w14:paraId="723F01BD" w14:textId="77777777" w:rsidR="00907BCC" w:rsidRPr="00C64ABA" w:rsidRDefault="00907BCC"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II - </w:t>
      </w:r>
      <w:r w:rsidRPr="00C64ABA">
        <w:rPr>
          <w:rFonts w:ascii="Century Gothic" w:eastAsia="Batang" w:hAnsi="Century Gothic" w:cs="Arial"/>
          <w:sz w:val="24"/>
          <w:szCs w:val="24"/>
        </w:rPr>
        <w:t>da divulgação do resultado do julgamento das propostas, nas modalidades de licitação previstas na legislação vigente, e nas regidas pelo Regime Diferenciado de Contratações Pú</w:t>
      </w:r>
      <w:r w:rsidR="00A0438B">
        <w:rPr>
          <w:rFonts w:ascii="Century Gothic" w:eastAsia="Batang" w:hAnsi="Century Gothic" w:cs="Arial"/>
          <w:sz w:val="24"/>
          <w:szCs w:val="24"/>
        </w:rPr>
        <w:t>blicas com a inversão de fases.</w:t>
      </w:r>
    </w:p>
    <w:p w14:paraId="76329E2D" w14:textId="77777777" w:rsidR="00907BCC" w:rsidRPr="00C64ABA" w:rsidRDefault="00ED6501" w:rsidP="00ED6501">
      <w:pPr>
        <w:pStyle w:val="Corpodetexto"/>
        <w:spacing w:after="0" w:line="240" w:lineRule="auto"/>
        <w:ind w:right="159" w:firstLine="708"/>
        <w:contextualSpacing/>
        <w:jc w:val="both"/>
        <w:rPr>
          <w:rFonts w:ascii="Century Gothic" w:eastAsia="Batang" w:hAnsi="Century Gothic" w:cs="Arial"/>
          <w:sz w:val="24"/>
          <w:szCs w:val="24"/>
        </w:rPr>
      </w:pPr>
      <w:r>
        <w:rPr>
          <w:rFonts w:ascii="Century Gothic" w:eastAsia="Batang" w:hAnsi="Century Gothic" w:cs="Arial"/>
          <w:b/>
          <w:bCs/>
          <w:sz w:val="24"/>
          <w:szCs w:val="24"/>
        </w:rPr>
        <w:lastRenderedPageBreak/>
        <w:t>§</w:t>
      </w:r>
      <w:r w:rsidR="00907BCC" w:rsidRPr="00C64ABA">
        <w:rPr>
          <w:rFonts w:ascii="Century Gothic" w:eastAsia="Batang" w:hAnsi="Century Gothic" w:cs="Arial"/>
          <w:b/>
          <w:bCs/>
          <w:sz w:val="24"/>
          <w:szCs w:val="24"/>
        </w:rPr>
        <w:t xml:space="preserve">3º </w:t>
      </w:r>
      <w:r w:rsidR="00907BCC" w:rsidRPr="00C64ABA">
        <w:rPr>
          <w:rFonts w:ascii="Century Gothic" w:eastAsia="Batang" w:hAnsi="Century Gothic" w:cs="Arial"/>
          <w:sz w:val="24"/>
          <w:szCs w:val="24"/>
        </w:rPr>
        <w:t>A prorrogação do prazo previsto no § 1º poderá ser concedida, a c</w:t>
      </w:r>
      <w:r w:rsidR="00A0438B">
        <w:rPr>
          <w:rFonts w:ascii="Century Gothic" w:eastAsia="Batang" w:hAnsi="Century Gothic" w:cs="Arial"/>
          <w:sz w:val="24"/>
          <w:szCs w:val="24"/>
        </w:rPr>
        <w:t>ritério da Administração P</w:t>
      </w:r>
      <w:r w:rsidR="00907BCC" w:rsidRPr="00C64ABA">
        <w:rPr>
          <w:rFonts w:ascii="Century Gothic" w:eastAsia="Batang" w:hAnsi="Century Gothic" w:cs="Arial"/>
          <w:sz w:val="24"/>
          <w:szCs w:val="24"/>
        </w:rPr>
        <w:t xml:space="preserve">ública, quando requerida pelo licitante, mediante apresentação de justificativa. </w:t>
      </w:r>
    </w:p>
    <w:p w14:paraId="0EEB218E" w14:textId="77777777" w:rsidR="00907BCC" w:rsidRPr="00C64ABA" w:rsidRDefault="00ED6501" w:rsidP="00ED6501">
      <w:pPr>
        <w:pStyle w:val="Corpodetexto"/>
        <w:spacing w:after="0" w:line="240" w:lineRule="auto"/>
        <w:ind w:right="159" w:firstLine="708"/>
        <w:contextualSpacing/>
        <w:jc w:val="both"/>
        <w:rPr>
          <w:rFonts w:ascii="Century Gothic" w:eastAsia="Batang" w:hAnsi="Century Gothic" w:cs="Arial"/>
          <w:sz w:val="24"/>
          <w:szCs w:val="24"/>
        </w:rPr>
      </w:pPr>
      <w:r>
        <w:rPr>
          <w:rFonts w:ascii="Century Gothic" w:eastAsia="Batang" w:hAnsi="Century Gothic" w:cs="Arial"/>
          <w:b/>
          <w:bCs/>
          <w:sz w:val="24"/>
          <w:szCs w:val="24"/>
        </w:rPr>
        <w:t>§</w:t>
      </w:r>
      <w:r w:rsidR="00907BCC" w:rsidRPr="00C64ABA">
        <w:rPr>
          <w:rFonts w:ascii="Century Gothic" w:eastAsia="Batang" w:hAnsi="Century Gothic" w:cs="Arial"/>
          <w:b/>
          <w:bCs/>
          <w:sz w:val="24"/>
          <w:szCs w:val="24"/>
        </w:rPr>
        <w:t xml:space="preserve">4º </w:t>
      </w:r>
      <w:r w:rsidR="00907BCC" w:rsidRPr="00C64ABA">
        <w:rPr>
          <w:rFonts w:ascii="Century Gothic" w:eastAsia="Batang" w:hAnsi="Century Gothic" w:cs="Arial"/>
          <w:sz w:val="24"/>
          <w:szCs w:val="24"/>
        </w:rPr>
        <w:t>A abertura da fase recursal em relação ao resultado do certame ocorrerá após os prazos de regularização fiscal de que tratam os §§ 1º e 3º.</w:t>
      </w:r>
    </w:p>
    <w:p w14:paraId="6D730C24" w14:textId="77777777" w:rsidR="00B06FC1" w:rsidRPr="00C64ABA" w:rsidRDefault="00ED6501" w:rsidP="00ED6501">
      <w:pPr>
        <w:pStyle w:val="Corpodetexto"/>
        <w:spacing w:after="0" w:line="240" w:lineRule="auto"/>
        <w:ind w:right="159" w:firstLine="708"/>
        <w:contextualSpacing/>
        <w:jc w:val="both"/>
        <w:rPr>
          <w:rFonts w:ascii="Century Gothic" w:eastAsia="Batang" w:hAnsi="Century Gothic" w:cs="Arial"/>
          <w:sz w:val="24"/>
          <w:szCs w:val="24"/>
        </w:rPr>
      </w:pPr>
      <w:r>
        <w:rPr>
          <w:rFonts w:ascii="Century Gothic" w:eastAsia="Batang" w:hAnsi="Century Gothic" w:cs="Arial"/>
          <w:b/>
          <w:sz w:val="24"/>
          <w:szCs w:val="24"/>
        </w:rPr>
        <w:t>§</w:t>
      </w:r>
      <w:r w:rsidR="00B06FC1" w:rsidRPr="00ED6501">
        <w:rPr>
          <w:rFonts w:ascii="Century Gothic" w:eastAsia="Batang" w:hAnsi="Century Gothic" w:cs="Arial"/>
          <w:b/>
          <w:sz w:val="24"/>
          <w:szCs w:val="24"/>
        </w:rPr>
        <w:t>5º</w:t>
      </w:r>
      <w:r w:rsidR="00B06FC1" w:rsidRPr="00C64ABA">
        <w:rPr>
          <w:rFonts w:ascii="Century Gothic" w:eastAsia="Batang" w:hAnsi="Century Gothic" w:cs="Arial"/>
          <w:sz w:val="24"/>
          <w:szCs w:val="24"/>
        </w:rPr>
        <w:t xml:space="preserve"> A não regularização da documentação no prazo previsto nos §§ 1º e 3º implicará decadência do direito à contratação, sem prejuízo das sanções previstas </w:t>
      </w:r>
      <w:r w:rsidR="00832F16" w:rsidRPr="00C64ABA">
        <w:rPr>
          <w:rFonts w:ascii="Century Gothic" w:eastAsia="Batang" w:hAnsi="Century Gothic" w:cs="Arial"/>
          <w:sz w:val="24"/>
          <w:szCs w:val="24"/>
        </w:rPr>
        <w:t>na legislação vigente, sendo facultado à Administração P</w:t>
      </w:r>
      <w:r w:rsidR="00B06FC1" w:rsidRPr="00C64ABA">
        <w:rPr>
          <w:rFonts w:ascii="Century Gothic" w:eastAsia="Batang" w:hAnsi="Century Gothic" w:cs="Arial"/>
          <w:sz w:val="24"/>
          <w:szCs w:val="24"/>
        </w:rPr>
        <w:t>ública convocar os licitantes remanescentes, na ordem de classificação, ou revogar a licitação.</w:t>
      </w:r>
    </w:p>
    <w:p w14:paraId="71A5ACD3" w14:textId="77777777" w:rsidR="00832F16" w:rsidRPr="00C64ABA" w:rsidRDefault="00ED650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w:t>
      </w:r>
      <w:r w:rsidR="00832F16" w:rsidRPr="00ED6501">
        <w:rPr>
          <w:rFonts w:ascii="Century Gothic" w:eastAsia="Batang" w:hAnsi="Century Gothic" w:cs="Arial"/>
          <w:b/>
          <w:sz w:val="24"/>
          <w:szCs w:val="24"/>
        </w:rPr>
        <w:t>6°</w:t>
      </w:r>
      <w:r w:rsidR="00832F16" w:rsidRPr="00C64ABA">
        <w:rPr>
          <w:rFonts w:ascii="Century Gothic" w:eastAsia="Batang" w:hAnsi="Century Gothic" w:cs="Arial"/>
          <w:sz w:val="24"/>
          <w:szCs w:val="24"/>
        </w:rPr>
        <w:t xml:space="preserve"> A comprovação de regularidade fiscal das microempresas e empresas de pequeno porte somente será exigida para efeito de contratação, e não como condição para participação na licitação.</w:t>
      </w:r>
    </w:p>
    <w:p w14:paraId="7BE3FC48" w14:textId="77777777" w:rsidR="00832F16" w:rsidRPr="00C64ABA" w:rsidRDefault="00832F16" w:rsidP="00C64ABA">
      <w:pPr>
        <w:pStyle w:val="Corpodetexto"/>
        <w:spacing w:after="0" w:line="240" w:lineRule="auto"/>
        <w:ind w:right="159"/>
        <w:contextualSpacing/>
        <w:jc w:val="both"/>
        <w:rPr>
          <w:rFonts w:ascii="Century Gothic" w:eastAsia="Batang" w:hAnsi="Century Gothic" w:cs="Arial"/>
          <w:sz w:val="24"/>
          <w:szCs w:val="24"/>
        </w:rPr>
      </w:pPr>
    </w:p>
    <w:p w14:paraId="74524A11" w14:textId="77777777" w:rsidR="00832F16" w:rsidRPr="00C64ABA" w:rsidRDefault="00262FCC" w:rsidP="00ED6501">
      <w:pPr>
        <w:pStyle w:val="Corpodetexto"/>
        <w:spacing w:after="0" w:line="240" w:lineRule="auto"/>
        <w:ind w:right="159" w:firstLine="708"/>
        <w:contextualSpacing/>
        <w:jc w:val="both"/>
        <w:rPr>
          <w:rFonts w:ascii="Century Gothic" w:eastAsia="Batang" w:hAnsi="Century Gothic" w:cs="Arial"/>
          <w:sz w:val="24"/>
          <w:szCs w:val="24"/>
        </w:rPr>
      </w:pPr>
      <w:r>
        <w:rPr>
          <w:rFonts w:ascii="Century Gothic" w:eastAsia="Batang" w:hAnsi="Century Gothic" w:cs="Arial"/>
          <w:b/>
          <w:sz w:val="24"/>
          <w:szCs w:val="24"/>
        </w:rPr>
        <w:t xml:space="preserve">Art. </w:t>
      </w:r>
      <w:r w:rsidR="00832F16" w:rsidRPr="00ED6501">
        <w:rPr>
          <w:rFonts w:ascii="Century Gothic" w:eastAsia="Batang" w:hAnsi="Century Gothic" w:cs="Arial"/>
          <w:b/>
          <w:sz w:val="24"/>
          <w:szCs w:val="24"/>
        </w:rPr>
        <w:t>6°</w:t>
      </w:r>
      <w:r w:rsidR="00832F16" w:rsidRPr="00C64ABA">
        <w:rPr>
          <w:rFonts w:ascii="Century Gothic" w:eastAsia="Batang" w:hAnsi="Century Gothic" w:cs="Arial"/>
          <w:sz w:val="24"/>
          <w:szCs w:val="24"/>
        </w:rPr>
        <w:t xml:space="preserve"> Nas licitações, será assegurada, como critério de desempate, preferência de contratação para as microempresas e empresas de pequeno porte.</w:t>
      </w:r>
    </w:p>
    <w:p w14:paraId="13F06E62" w14:textId="77777777" w:rsidR="00B06FC1"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§1º</w:t>
      </w:r>
      <w:r w:rsidRPr="00C64ABA">
        <w:rPr>
          <w:rFonts w:ascii="Century Gothic" w:eastAsia="Batang" w:hAnsi="Century Gothic" w:cs="Arial"/>
          <w:sz w:val="24"/>
          <w:szCs w:val="24"/>
        </w:rPr>
        <w:t xml:space="preserve"> Entende</w:t>
      </w:r>
      <w:r w:rsidRPr="00C64ABA">
        <w:rPr>
          <w:rFonts w:ascii="Century Gothic" w:eastAsia="Batang" w:hAnsi="Century Gothic" w:cs="Arial"/>
          <w:sz w:val="24"/>
          <w:szCs w:val="24"/>
        </w:rPr>
        <w:softHyphen/>
        <w:t>-se haver empate quando as ofertas apresentadas pelas microempresas e empresas de pequeno porte sejam iguais ou até 10 (dez) por cento superiores ao menor preço, ressalvado o disposto no § 2º.</w:t>
      </w:r>
    </w:p>
    <w:p w14:paraId="09C750FD" w14:textId="77777777" w:rsidR="00B06FC1"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§2º</w:t>
      </w:r>
      <w:r w:rsidRPr="00C64ABA">
        <w:rPr>
          <w:rFonts w:ascii="Century Gothic" w:eastAsia="Batang" w:hAnsi="Century Gothic" w:cs="Arial"/>
          <w:sz w:val="24"/>
          <w:szCs w:val="24"/>
        </w:rPr>
        <w:t xml:space="preserve"> Na modalidade de pregão, entende-</w:t>
      </w:r>
      <w:r w:rsidRPr="00C64ABA">
        <w:rPr>
          <w:rFonts w:ascii="Century Gothic" w:eastAsia="Batang" w:hAnsi="Century Gothic" w:cs="Arial"/>
          <w:sz w:val="24"/>
          <w:szCs w:val="24"/>
        </w:rPr>
        <w:softHyphen/>
        <w:t>se haver empate quando as ofertas apresentadas pelas microempresas e empresas de pequeno porte sejam iguais ou até 5 (cinco) por cento superiores ao menor preço.</w:t>
      </w:r>
    </w:p>
    <w:p w14:paraId="3E7AB3E8" w14:textId="77777777" w:rsidR="00B06FC1" w:rsidRPr="00C64ABA" w:rsidRDefault="00ED650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w:t>
      </w:r>
      <w:r w:rsidR="00B06FC1" w:rsidRPr="00ED6501">
        <w:rPr>
          <w:rFonts w:ascii="Century Gothic" w:eastAsia="Batang" w:hAnsi="Century Gothic" w:cs="Arial"/>
          <w:b/>
          <w:sz w:val="24"/>
          <w:szCs w:val="24"/>
        </w:rPr>
        <w:t>3º</w:t>
      </w:r>
      <w:r w:rsidR="00B06FC1" w:rsidRPr="00C64ABA">
        <w:rPr>
          <w:rFonts w:ascii="Century Gothic" w:eastAsia="Batang" w:hAnsi="Century Gothic" w:cs="Arial"/>
          <w:sz w:val="24"/>
          <w:szCs w:val="24"/>
        </w:rPr>
        <w:t xml:space="preserve"> O disposto neste artigo somente se aplicará quando a melhor oferta válida não houver sido apresentada por microempresa ou empresa de pequeno porte.</w:t>
      </w:r>
    </w:p>
    <w:p w14:paraId="04549564" w14:textId="77777777" w:rsidR="00B06FC1"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§4º</w:t>
      </w:r>
      <w:r w:rsidRPr="00C64ABA">
        <w:rPr>
          <w:rFonts w:ascii="Century Gothic" w:eastAsia="Batang" w:hAnsi="Century Gothic" w:cs="Arial"/>
          <w:sz w:val="24"/>
          <w:szCs w:val="24"/>
        </w:rPr>
        <w:t xml:space="preserve"> A preferência de que trata o caput será concedida da seguinte forma:</w:t>
      </w:r>
    </w:p>
    <w:p w14:paraId="3BF3C318" w14:textId="77777777" w:rsidR="00B06FC1"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I –</w:t>
      </w:r>
      <w:r w:rsidRPr="00C64ABA">
        <w:rPr>
          <w:rFonts w:ascii="Century Gothic" w:eastAsia="Batang" w:hAnsi="Century Gothic" w:cs="Arial"/>
          <w:sz w:val="24"/>
          <w:szCs w:val="24"/>
        </w:rPr>
        <w:t xml:space="preserve"> ocorrendo o empate, a microempresa ou a empresa de pequeno porte melhor classificada poderá apresentar proposta de preço inferior àquela considerada vencedora do certame, situação em que será adjudicado o objeto em seu favor;</w:t>
      </w:r>
    </w:p>
    <w:p w14:paraId="1190382D" w14:textId="77777777" w:rsidR="00B06FC1"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II –</w:t>
      </w:r>
      <w:r w:rsidRPr="00C64ABA">
        <w:rPr>
          <w:rFonts w:ascii="Century Gothic" w:eastAsia="Batang" w:hAnsi="Century Gothic" w:cs="Arial"/>
          <w:sz w:val="24"/>
          <w:szCs w:val="24"/>
        </w:rPr>
        <w:t xml:space="preserve"> não ocorrendo a contratação da microempresa ou empresa de pequeno porte, na forma do inciso I, serão convocadas as remanescentes que porventura se enquadrem na situação de empate, na ordem classificatória, para o exercício do mesmo direito; e</w:t>
      </w:r>
    </w:p>
    <w:p w14:paraId="64C7E29F" w14:textId="77777777" w:rsidR="00B06FC1"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III –</w:t>
      </w:r>
      <w:r w:rsidRPr="00C64ABA">
        <w:rPr>
          <w:rFonts w:ascii="Century Gothic" w:eastAsia="Batang" w:hAnsi="Century Gothic" w:cs="Arial"/>
          <w:sz w:val="24"/>
          <w:szCs w:val="24"/>
        </w:rPr>
        <w:t xml:space="preserve"> no caso de equivalência dos valores apresentados pelas microempresas e empresas de pequeno porte que se encontrem em situação de empate, será realizado sorteio entre elas para que se identifique aquela que primeiro poderá apresentar melhor oferta.</w:t>
      </w:r>
    </w:p>
    <w:p w14:paraId="634DEA84" w14:textId="77777777" w:rsidR="00B06FC1"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§5º</w:t>
      </w:r>
      <w:r w:rsidRPr="00C64ABA">
        <w:rPr>
          <w:rFonts w:ascii="Century Gothic" w:eastAsia="Batang" w:hAnsi="Century Gothic" w:cs="Arial"/>
          <w:sz w:val="24"/>
          <w:szCs w:val="24"/>
        </w:rPr>
        <w:t xml:space="preserve"> Não se aplica o sorteio a que se refere o inciso III do § 4º quando, por sua natureza, o procedimento não admitir o empate real, </w:t>
      </w:r>
      <w:r w:rsidRPr="00C64ABA">
        <w:rPr>
          <w:rFonts w:ascii="Century Gothic" w:eastAsia="Batang" w:hAnsi="Century Gothic" w:cs="Arial"/>
          <w:sz w:val="24"/>
          <w:szCs w:val="24"/>
        </w:rPr>
        <w:lastRenderedPageBreak/>
        <w:t>como acontece na fase de lances do pregão, em que os lances equivalentes não são considerados iguais, sendo classificados de acordo com a ordem de apresentação pelos licitantes.</w:t>
      </w:r>
    </w:p>
    <w:p w14:paraId="3F2AB45A" w14:textId="77777777" w:rsidR="00B06FC1"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§6º</w:t>
      </w:r>
      <w:r w:rsidRPr="00C64ABA">
        <w:rPr>
          <w:rFonts w:ascii="Century Gothic" w:eastAsia="Batang" w:hAnsi="Century Gothic" w:cs="Arial"/>
          <w:sz w:val="24"/>
          <w:szCs w:val="24"/>
        </w:rPr>
        <w:t xml:space="preserve"> No caso do pregão, após o encerramento dos lances, a microempresa ou a empresa de pequeno porte melhor classificada será convocada para apresentar nova proposta no prazo máximo de </w:t>
      </w:r>
      <w:r w:rsidR="00832F16" w:rsidRPr="00C64ABA">
        <w:rPr>
          <w:rFonts w:ascii="Century Gothic" w:eastAsia="Batang" w:hAnsi="Century Gothic" w:cs="Arial"/>
          <w:sz w:val="24"/>
          <w:szCs w:val="24"/>
        </w:rPr>
        <w:t>5 (</w:t>
      </w:r>
      <w:r w:rsidRPr="00C64ABA">
        <w:rPr>
          <w:rFonts w:ascii="Century Gothic" w:eastAsia="Batang" w:hAnsi="Century Gothic" w:cs="Arial"/>
          <w:sz w:val="24"/>
          <w:szCs w:val="24"/>
        </w:rPr>
        <w:t>cinco</w:t>
      </w:r>
      <w:r w:rsidR="00832F16" w:rsidRPr="00C64ABA">
        <w:rPr>
          <w:rFonts w:ascii="Century Gothic" w:eastAsia="Batang" w:hAnsi="Century Gothic" w:cs="Arial"/>
          <w:sz w:val="24"/>
          <w:szCs w:val="24"/>
        </w:rPr>
        <w:t>)</w:t>
      </w:r>
      <w:r w:rsidRPr="00C64ABA">
        <w:rPr>
          <w:rFonts w:ascii="Century Gothic" w:eastAsia="Batang" w:hAnsi="Century Gothic" w:cs="Arial"/>
          <w:sz w:val="24"/>
          <w:szCs w:val="24"/>
        </w:rPr>
        <w:t xml:space="preserve"> minutos por item</w:t>
      </w:r>
      <w:r w:rsidR="00832F16" w:rsidRPr="00C64ABA">
        <w:rPr>
          <w:rFonts w:ascii="Century Gothic" w:eastAsia="Batang" w:hAnsi="Century Gothic" w:cs="Arial"/>
          <w:sz w:val="24"/>
          <w:szCs w:val="24"/>
        </w:rPr>
        <w:t xml:space="preserve"> ou lote</w:t>
      </w:r>
      <w:r w:rsidRPr="00C64ABA">
        <w:rPr>
          <w:rFonts w:ascii="Century Gothic" w:eastAsia="Batang" w:hAnsi="Century Gothic" w:cs="Arial"/>
          <w:sz w:val="24"/>
          <w:szCs w:val="24"/>
        </w:rPr>
        <w:t xml:space="preserve"> em situação de empate, sob pena de preclusão.</w:t>
      </w:r>
    </w:p>
    <w:p w14:paraId="6455B7D6" w14:textId="77777777" w:rsidR="00B06FC1"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§7º</w:t>
      </w:r>
      <w:r w:rsidRPr="00C64ABA">
        <w:rPr>
          <w:rFonts w:ascii="Century Gothic" w:eastAsia="Batang" w:hAnsi="Century Gothic" w:cs="Arial"/>
          <w:sz w:val="24"/>
          <w:szCs w:val="24"/>
        </w:rPr>
        <w:t xml:space="preserve"> Nas demais modalidades de licitação, o prazo para os licitantes apresentarem nova proposta será estabelecido pelo órgão ou pela entidade contratante e estará previsto no instrumento convocatório.</w:t>
      </w:r>
    </w:p>
    <w:p w14:paraId="477A7019" w14:textId="77777777" w:rsidR="00B06FC1"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§8º</w:t>
      </w:r>
      <w:r w:rsidRPr="00C64ABA">
        <w:rPr>
          <w:rFonts w:ascii="Century Gothic" w:eastAsia="Batang" w:hAnsi="Century Gothic" w:cs="Arial"/>
          <w:sz w:val="24"/>
          <w:szCs w:val="24"/>
        </w:rPr>
        <w:t xml:space="preserve"> Nas licitações do tipo técnica e preço, o empate será aferido levando em consideração o resultado da ponderação entre a técnica e o preço na proposta apresentada pelos licitantes, sendo facultada à microempresa ou empresa de pequeno porte melhor classificada a possibilidade de apresentar proposta de preço inferior, nos termos </w:t>
      </w:r>
      <w:r w:rsidR="00001282" w:rsidRPr="00C64ABA">
        <w:rPr>
          <w:rFonts w:ascii="Century Gothic" w:eastAsia="Batang" w:hAnsi="Century Gothic" w:cs="Arial"/>
          <w:sz w:val="24"/>
          <w:szCs w:val="24"/>
        </w:rPr>
        <w:t>do regulamento</w:t>
      </w:r>
      <w:r w:rsidRPr="00C64ABA">
        <w:rPr>
          <w:rFonts w:ascii="Century Gothic" w:eastAsia="Batang" w:hAnsi="Century Gothic" w:cs="Arial"/>
          <w:sz w:val="24"/>
          <w:szCs w:val="24"/>
        </w:rPr>
        <w:t>.</w:t>
      </w:r>
    </w:p>
    <w:p w14:paraId="3F2B4360" w14:textId="77777777" w:rsidR="00001282"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§9º</w:t>
      </w:r>
      <w:r w:rsidRPr="00C64ABA">
        <w:rPr>
          <w:rFonts w:ascii="Century Gothic" w:eastAsia="Batang" w:hAnsi="Century Gothic" w:cs="Arial"/>
          <w:sz w:val="24"/>
          <w:szCs w:val="24"/>
        </w:rPr>
        <w:t xml:space="preserve"> </w:t>
      </w:r>
      <w:r w:rsidR="00001282" w:rsidRPr="00C64ABA">
        <w:rPr>
          <w:rFonts w:ascii="Century Gothic" w:eastAsia="Batang" w:hAnsi="Century Gothic" w:cs="Arial"/>
          <w:sz w:val="24"/>
          <w:szCs w:val="24"/>
        </w:rPr>
        <w:t>O critério de desempate previsto neste artigo observará as seguintes regras:</w:t>
      </w:r>
    </w:p>
    <w:p w14:paraId="79C4A0F9" w14:textId="77777777" w:rsidR="00B06FC1"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I –</w:t>
      </w:r>
      <w:r w:rsidRPr="00C64ABA">
        <w:rPr>
          <w:rFonts w:ascii="Century Gothic" w:eastAsia="Batang" w:hAnsi="Century Gothic" w:cs="Arial"/>
          <w:sz w:val="24"/>
          <w:szCs w:val="24"/>
        </w:rPr>
        <w:t xml:space="preserve"> quando houver propostas beneficiadas com as margens de preferência em relação ao produto estrangeiro, o critério de desempate será aplicado exclusivamente entre as propostas que fizerem jus às margens de preferência, conforme regulamento;</w:t>
      </w:r>
    </w:p>
    <w:p w14:paraId="07606E44" w14:textId="77777777" w:rsidR="00001282" w:rsidRPr="00C64ABA" w:rsidRDefault="00B06FC1"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II –</w:t>
      </w:r>
      <w:r w:rsidRPr="00C64ABA">
        <w:rPr>
          <w:rFonts w:ascii="Century Gothic" w:eastAsia="Batang" w:hAnsi="Century Gothic" w:cs="Arial"/>
          <w:sz w:val="24"/>
          <w:szCs w:val="24"/>
        </w:rPr>
        <w:t xml:space="preserve"> nas contratações de bens e serviços de informática e automação, nos termos da Lei Federal n</w:t>
      </w:r>
      <w:r w:rsidR="00001282" w:rsidRPr="00C64ABA">
        <w:rPr>
          <w:rFonts w:ascii="Century Gothic" w:eastAsia="Batang" w:hAnsi="Century Gothic" w:cs="Arial"/>
          <w:sz w:val="24"/>
          <w:szCs w:val="24"/>
        </w:rPr>
        <w:t>.</w:t>
      </w:r>
      <w:r w:rsidRPr="00C64ABA">
        <w:rPr>
          <w:rFonts w:ascii="Century Gothic" w:eastAsia="Batang" w:hAnsi="Century Gothic" w:cs="Arial"/>
          <w:sz w:val="24"/>
          <w:szCs w:val="24"/>
        </w:rPr>
        <w:t xml:space="preserve"> 8.248, de 23 de outubro de 1991, as microempresas e as empresas de pequeno porte que fizerem jus ao direito de preferência previsto </w:t>
      </w:r>
      <w:r w:rsidR="00001282" w:rsidRPr="00C64ABA">
        <w:rPr>
          <w:rFonts w:ascii="Century Gothic" w:eastAsia="Batang" w:hAnsi="Century Gothic" w:cs="Arial"/>
          <w:sz w:val="24"/>
          <w:szCs w:val="24"/>
        </w:rPr>
        <w:t>no Decreto Federal n. 7.174/10, terão prioridade no exercício desse benefício em relação às médias e às grandes empresas nas mesma situação; e</w:t>
      </w:r>
    </w:p>
    <w:p w14:paraId="1972D948" w14:textId="77777777" w:rsidR="00001282" w:rsidRPr="00C64ABA" w:rsidRDefault="00001282" w:rsidP="00C64ABA">
      <w:pPr>
        <w:pStyle w:val="Corpodetexto"/>
        <w:spacing w:after="0" w:line="240" w:lineRule="auto"/>
        <w:ind w:right="159"/>
        <w:contextualSpacing/>
        <w:jc w:val="both"/>
        <w:rPr>
          <w:rFonts w:ascii="Century Gothic" w:eastAsia="Batang" w:hAnsi="Century Gothic" w:cs="Arial"/>
          <w:sz w:val="24"/>
          <w:szCs w:val="24"/>
        </w:rPr>
      </w:pPr>
    </w:p>
    <w:p w14:paraId="660669EF" w14:textId="77777777" w:rsidR="00B06FC1" w:rsidRPr="00C64ABA" w:rsidRDefault="00001282"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Art. 7</w:t>
      </w:r>
      <w:r w:rsidR="00B06FC1" w:rsidRPr="00ED6501">
        <w:rPr>
          <w:rFonts w:ascii="Century Gothic" w:eastAsia="Batang" w:hAnsi="Century Gothic" w:cs="Arial"/>
          <w:b/>
          <w:sz w:val="24"/>
          <w:szCs w:val="24"/>
        </w:rPr>
        <w:t>º</w:t>
      </w:r>
      <w:r w:rsidR="00B06FC1" w:rsidRPr="00C64ABA">
        <w:rPr>
          <w:rFonts w:ascii="Century Gothic" w:eastAsia="Batang" w:hAnsi="Century Gothic" w:cs="Arial"/>
          <w:sz w:val="24"/>
          <w:szCs w:val="24"/>
        </w:rPr>
        <w:t xml:space="preserve"> Os órgãos e as entidades contratantes deverão realizar processo licitatório destinado exclusivamente à participação de microempresas e empresas de pequeno porte nos itens ou lotes de licitação cujo valor seja de até R$</w:t>
      </w:r>
      <w:r w:rsidRPr="00C64ABA">
        <w:rPr>
          <w:rFonts w:ascii="Century Gothic" w:eastAsia="Batang" w:hAnsi="Century Gothic" w:cs="Arial"/>
          <w:sz w:val="24"/>
          <w:szCs w:val="24"/>
        </w:rPr>
        <w:t xml:space="preserve"> 80.000,00 (oitenta mil r</w:t>
      </w:r>
      <w:r w:rsidR="00B06FC1" w:rsidRPr="00C64ABA">
        <w:rPr>
          <w:rFonts w:ascii="Century Gothic" w:eastAsia="Batang" w:hAnsi="Century Gothic" w:cs="Arial"/>
          <w:sz w:val="24"/>
          <w:szCs w:val="24"/>
        </w:rPr>
        <w:t>eais).</w:t>
      </w:r>
    </w:p>
    <w:p w14:paraId="1F1ADA4E" w14:textId="77777777" w:rsidR="00001282" w:rsidRPr="00C64ABA" w:rsidRDefault="00001282"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Parágrafo Único</w:t>
      </w:r>
      <w:r w:rsidRPr="00C64ABA">
        <w:rPr>
          <w:rFonts w:ascii="Century Gothic" w:eastAsia="Batang" w:hAnsi="Century Gothic" w:cs="Arial"/>
          <w:sz w:val="24"/>
          <w:szCs w:val="24"/>
        </w:rPr>
        <w:t>. Será considerado, para efeitos dos limites de valor estabelecidos, cada item separadamente ou, nas licitações por preço global, o valor estimado para o grupo ou lote da licitação que deve ser considerado como um único item.</w:t>
      </w:r>
    </w:p>
    <w:p w14:paraId="6435AC10" w14:textId="77777777" w:rsidR="00E12FD4" w:rsidRPr="00C64ABA" w:rsidRDefault="00001282" w:rsidP="00ED6501">
      <w:pPr>
        <w:pStyle w:val="Corpodetexto"/>
        <w:spacing w:after="0" w:line="240" w:lineRule="auto"/>
        <w:ind w:right="159" w:firstLine="708"/>
        <w:contextualSpacing/>
        <w:jc w:val="both"/>
        <w:rPr>
          <w:rFonts w:ascii="Century Gothic" w:eastAsia="Batang" w:hAnsi="Century Gothic" w:cs="Arial"/>
          <w:sz w:val="24"/>
          <w:szCs w:val="24"/>
        </w:rPr>
      </w:pPr>
      <w:r w:rsidRPr="00ED6501">
        <w:rPr>
          <w:rFonts w:ascii="Century Gothic" w:eastAsia="Batang" w:hAnsi="Century Gothic" w:cs="Arial"/>
          <w:b/>
          <w:sz w:val="24"/>
          <w:szCs w:val="24"/>
        </w:rPr>
        <w:t>Art. 8</w:t>
      </w:r>
      <w:r w:rsidR="00B06FC1" w:rsidRPr="00ED6501">
        <w:rPr>
          <w:rFonts w:ascii="Century Gothic" w:eastAsia="Batang" w:hAnsi="Century Gothic" w:cs="Arial"/>
          <w:b/>
          <w:sz w:val="24"/>
          <w:szCs w:val="24"/>
        </w:rPr>
        <w:t>º</w:t>
      </w:r>
      <w:r w:rsidR="00B06FC1" w:rsidRPr="00C64ABA">
        <w:rPr>
          <w:rFonts w:ascii="Century Gothic" w:eastAsia="Batang" w:hAnsi="Century Gothic" w:cs="Arial"/>
          <w:sz w:val="24"/>
          <w:szCs w:val="24"/>
        </w:rPr>
        <w:t xml:space="preserve"> </w:t>
      </w:r>
      <w:r w:rsidR="00E12FD4" w:rsidRPr="00C64ABA">
        <w:rPr>
          <w:rFonts w:ascii="Century Gothic" w:eastAsia="Batang" w:hAnsi="Century Gothic" w:cs="Arial"/>
          <w:sz w:val="24"/>
          <w:szCs w:val="24"/>
        </w:rPr>
        <w:t>Nas licitações para a aquisição de bens de natureza divisível, e desde que não haja prejuízo para o conjunto ou o complexo do objeto, os órgãos e as entidades contratantes deverão reservar cota de até 25 (vinte e cinco) por cento do objeto para a contratação de microempresas e empresas de pequeno porte.</w:t>
      </w:r>
    </w:p>
    <w:p w14:paraId="7A16D7D2" w14:textId="77777777" w:rsidR="00E12FD4" w:rsidRPr="00C64ABA" w:rsidRDefault="00E12FD4" w:rsidP="00C64ABA">
      <w:pPr>
        <w:pStyle w:val="Corpodetexto"/>
        <w:spacing w:after="0" w:line="240" w:lineRule="auto"/>
        <w:ind w:right="159"/>
        <w:contextualSpacing/>
        <w:jc w:val="both"/>
        <w:rPr>
          <w:rFonts w:ascii="Century Gothic" w:eastAsia="Batang" w:hAnsi="Century Gothic" w:cs="Arial"/>
          <w:sz w:val="24"/>
          <w:szCs w:val="24"/>
        </w:rPr>
      </w:pPr>
    </w:p>
    <w:p w14:paraId="596296B6"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lastRenderedPageBreak/>
        <w:t xml:space="preserve">§1º </w:t>
      </w:r>
      <w:r w:rsidRPr="00C64ABA">
        <w:rPr>
          <w:rFonts w:ascii="Century Gothic" w:eastAsia="Batang" w:hAnsi="Century Gothic" w:cs="Arial"/>
          <w:sz w:val="24"/>
          <w:szCs w:val="24"/>
        </w:rPr>
        <w:t>O disposto neste artigo não impede a contratação das microempresas ou das empresas de pequeno porte na totalidade do objeto.</w:t>
      </w:r>
    </w:p>
    <w:p w14:paraId="363CB509"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 2º </w:t>
      </w:r>
      <w:r w:rsidRPr="00C64ABA">
        <w:rPr>
          <w:rFonts w:ascii="Century Gothic" w:eastAsia="Batang" w:hAnsi="Century Gothic" w:cs="Arial"/>
          <w:sz w:val="24"/>
          <w:szCs w:val="24"/>
        </w:rPr>
        <w:t xml:space="preserve">O instrumento convocatório deverá prever que, na hipótese de não haver vencedor para a cota reservada, esta poderá ser adjudicada ao vencedor da cota principal ou, diante de sua recusa, aos licitantes remanescentes, desde que pratiquem o preço do primeiro colocado da cota principal. </w:t>
      </w:r>
    </w:p>
    <w:p w14:paraId="51F9E9D8"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 3º </w:t>
      </w:r>
      <w:r w:rsidRPr="00C64ABA">
        <w:rPr>
          <w:rFonts w:ascii="Century Gothic" w:eastAsia="Batang" w:hAnsi="Century Gothic" w:cs="Arial"/>
          <w:sz w:val="24"/>
          <w:szCs w:val="24"/>
        </w:rPr>
        <w:t xml:space="preserve">Se a mesma empresa vencer a cota reservada e a cota principal, a contratação das cotas deverá ocorrer pelo menor preço. </w:t>
      </w:r>
    </w:p>
    <w:p w14:paraId="7B8CD98F"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 4º </w:t>
      </w:r>
      <w:r w:rsidRPr="00C64ABA">
        <w:rPr>
          <w:rFonts w:ascii="Century Gothic" w:eastAsia="Batang" w:hAnsi="Century Gothic" w:cs="Arial"/>
          <w:sz w:val="24"/>
          <w:szCs w:val="24"/>
        </w:rPr>
        <w:t>Nas licitações ou contratações diretas por Sistema de Registro de Preço ou por entregas parceladas, o instrumento convocatório deverá prever a prioridade de aquisição dos produtos das cotas reservadas, ressalvados os casos em que a cota reservada for inadequada para atender as quantidades ou as condições do pedido, justificadamente.</w:t>
      </w:r>
    </w:p>
    <w:p w14:paraId="658337D6" w14:textId="77777777" w:rsidR="00E12FD4" w:rsidRPr="00C64ABA" w:rsidRDefault="00E12FD4" w:rsidP="00A0438B">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 5º </w:t>
      </w:r>
      <w:r w:rsidRPr="00C64ABA">
        <w:rPr>
          <w:rFonts w:ascii="Century Gothic" w:eastAsia="Batang" w:hAnsi="Century Gothic" w:cs="Arial"/>
          <w:sz w:val="24"/>
          <w:szCs w:val="24"/>
        </w:rPr>
        <w:t>Não se aplica o benefício disposto neste artigo quando os itens ou os lotes de licitação possuírem valor estimado de até R$ 80.000,00 (oitenta mil reais), tendo em vista a aplicação da licitação exclusiva prevista no art. 7º.</w:t>
      </w:r>
    </w:p>
    <w:p w14:paraId="7601F45D"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Art. 9º </w:t>
      </w:r>
      <w:r w:rsidRPr="00C64ABA">
        <w:rPr>
          <w:rFonts w:ascii="Century Gothic" w:eastAsia="Batang" w:hAnsi="Century Gothic" w:cs="Arial"/>
          <w:sz w:val="24"/>
          <w:szCs w:val="24"/>
        </w:rPr>
        <w:t xml:space="preserve">Poderá ser concedida, justificadamente, prioridade de contratação de microempresas e empresas de pequeno porte sediadas local ou regionalmente, até o limite de 10 (dez) por cento do melhor preço válido, nos seguintes termos: </w:t>
      </w:r>
    </w:p>
    <w:p w14:paraId="44089C01"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a) </w:t>
      </w:r>
      <w:r w:rsidRPr="00C64ABA">
        <w:rPr>
          <w:rFonts w:ascii="Century Gothic" w:eastAsia="Batang" w:hAnsi="Century Gothic" w:cs="Arial"/>
          <w:sz w:val="24"/>
          <w:szCs w:val="24"/>
        </w:rPr>
        <w:t xml:space="preserve">aplica-se o disposto neste inciso nas situações em que as ofertas apresentadas pelas microempresas e empresas de pequeno porte sediadas local ou regionalmente sejam iguais ou até 10 (dez) por cento superiores ao menor preço: </w:t>
      </w:r>
    </w:p>
    <w:p w14:paraId="1955B4E6"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 - </w:t>
      </w:r>
      <w:r w:rsidRPr="00C64ABA">
        <w:rPr>
          <w:rFonts w:ascii="Century Gothic" w:eastAsia="Batang" w:hAnsi="Century Gothic" w:cs="Arial"/>
          <w:sz w:val="24"/>
          <w:szCs w:val="24"/>
        </w:rPr>
        <w:t>a prioridade será para as microempresas e empresas de pequeno porte sediadas no Município de Engenheiro Navarro – MG;</w:t>
      </w:r>
    </w:p>
    <w:p w14:paraId="08098990"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II - </w:t>
      </w:r>
      <w:r w:rsidRPr="00C64ABA">
        <w:rPr>
          <w:rFonts w:ascii="Century Gothic" w:eastAsia="Batang" w:hAnsi="Century Gothic" w:cs="Arial"/>
          <w:sz w:val="24"/>
          <w:szCs w:val="24"/>
        </w:rPr>
        <w:t>não ocorrendo a situação prevista no inciso anterior, a prioridade será de empresas de pequeno porte sediadas regionalmente.</w:t>
      </w:r>
    </w:p>
    <w:p w14:paraId="70EF2104" w14:textId="77777777" w:rsidR="00E12FD4" w:rsidRPr="00C64ABA" w:rsidRDefault="00E12FD4" w:rsidP="00A0438B">
      <w:pPr>
        <w:pStyle w:val="Corpodetexto"/>
        <w:spacing w:after="0" w:line="240" w:lineRule="auto"/>
        <w:ind w:right="159"/>
        <w:contextualSpacing/>
        <w:jc w:val="both"/>
        <w:rPr>
          <w:rFonts w:ascii="Century Gothic" w:eastAsia="Batang" w:hAnsi="Century Gothic" w:cs="Arial"/>
          <w:sz w:val="24"/>
          <w:szCs w:val="24"/>
        </w:rPr>
      </w:pPr>
      <w:r w:rsidRPr="00C64ABA">
        <w:rPr>
          <w:rFonts w:ascii="Century Gothic" w:eastAsia="Batang" w:hAnsi="Century Gothic" w:cs="Arial"/>
          <w:sz w:val="24"/>
          <w:szCs w:val="24"/>
        </w:rPr>
        <w:t xml:space="preserve"> </w:t>
      </w:r>
      <w:r w:rsidR="00A0438B">
        <w:rPr>
          <w:rFonts w:ascii="Century Gothic" w:eastAsia="Batang" w:hAnsi="Century Gothic" w:cs="Arial"/>
          <w:sz w:val="24"/>
          <w:szCs w:val="24"/>
        </w:rPr>
        <w:tab/>
      </w:r>
      <w:r w:rsidRPr="00C64ABA">
        <w:rPr>
          <w:rFonts w:ascii="Century Gothic" w:eastAsia="Batang" w:hAnsi="Century Gothic" w:cs="Arial"/>
          <w:b/>
          <w:bCs/>
          <w:sz w:val="24"/>
          <w:szCs w:val="24"/>
        </w:rPr>
        <w:t xml:space="preserve">b) </w:t>
      </w:r>
      <w:r w:rsidRPr="00C64ABA">
        <w:rPr>
          <w:rFonts w:ascii="Century Gothic" w:eastAsia="Batang" w:hAnsi="Century Gothic" w:cs="Arial"/>
          <w:sz w:val="24"/>
          <w:szCs w:val="24"/>
        </w:rPr>
        <w:t xml:space="preserve">a microempresa ou a empresa de pequeno porte sediada local ou regionalmente melhor classificada poderá apresentar proposta de preço inferior àquela considerada vencedora da licitação, situação em que será adjudicado o objeto em seu favor; </w:t>
      </w:r>
    </w:p>
    <w:p w14:paraId="20D29024"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c) </w:t>
      </w:r>
      <w:r w:rsidRPr="00C64ABA">
        <w:rPr>
          <w:rFonts w:ascii="Century Gothic" w:eastAsia="Batang" w:hAnsi="Century Gothic" w:cs="Arial"/>
          <w:sz w:val="24"/>
          <w:szCs w:val="24"/>
        </w:rPr>
        <w:t>na hipótese da não contratação da microempresa ou da empresa de pequeno porte sediada local ou regionalmente com base na alínea "b", serão convocadas as remanescentes que porventura se enquadrem na situação da alínea "a", na ordem classificatória, para o exercício do mesmo direito;</w:t>
      </w:r>
    </w:p>
    <w:p w14:paraId="48F067F4"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d) </w:t>
      </w:r>
      <w:r w:rsidRPr="00C64ABA">
        <w:rPr>
          <w:rFonts w:ascii="Century Gothic" w:eastAsia="Batang" w:hAnsi="Century Gothic" w:cs="Arial"/>
          <w:sz w:val="24"/>
          <w:szCs w:val="24"/>
        </w:rPr>
        <w:t xml:space="preserve">no caso de equivalência dos valores apresentados pelas microempresas e empresas de pequeno porte sediadas local ou </w:t>
      </w:r>
      <w:r w:rsidRPr="00C64ABA">
        <w:rPr>
          <w:rFonts w:ascii="Century Gothic" w:eastAsia="Batang" w:hAnsi="Century Gothic" w:cs="Arial"/>
          <w:sz w:val="24"/>
          <w:szCs w:val="24"/>
        </w:rPr>
        <w:lastRenderedPageBreak/>
        <w:t xml:space="preserve">regionalmente, será realizado sorteio entre elas para que se identifique aquela que primeiro poderá apresentar melhor oferta; </w:t>
      </w:r>
    </w:p>
    <w:p w14:paraId="49D0E24B"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e) </w:t>
      </w:r>
      <w:r w:rsidRPr="00C64ABA">
        <w:rPr>
          <w:rFonts w:ascii="Century Gothic" w:eastAsia="Batang" w:hAnsi="Century Gothic" w:cs="Arial"/>
          <w:sz w:val="24"/>
          <w:szCs w:val="24"/>
        </w:rPr>
        <w:t xml:space="preserve">nas licitações a que se refere o art. 8º, a prioridade será aplicada apenas na cota reservada para contratação exclusiva de microempresas e empresas de pequeno porte; </w:t>
      </w:r>
    </w:p>
    <w:p w14:paraId="6D862B3D"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f) </w:t>
      </w:r>
      <w:r w:rsidRPr="00C64ABA">
        <w:rPr>
          <w:rFonts w:ascii="Century Gothic" w:eastAsia="Batang" w:hAnsi="Century Gothic" w:cs="Arial"/>
          <w:sz w:val="24"/>
          <w:szCs w:val="24"/>
        </w:rPr>
        <w:t xml:space="preserve">nas licitações com exigência de subcontratação, a prioridade de contratação prevista neste inciso somente será aplicada se o licitante for microempresa ou empresa de pequeno porte sediada local ou regionalmente ou for um consórcio ou uma sociedade de propósito específico formada exclusivamente por microempresas e empresas de pequeno porte sediadas local ou regionalmente; </w:t>
      </w:r>
    </w:p>
    <w:p w14:paraId="4F35B4C0"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g) </w:t>
      </w:r>
      <w:r w:rsidRPr="00C64ABA">
        <w:rPr>
          <w:rFonts w:ascii="Century Gothic" w:eastAsia="Batang" w:hAnsi="Century Gothic" w:cs="Arial"/>
          <w:sz w:val="24"/>
          <w:szCs w:val="24"/>
        </w:rPr>
        <w:t xml:space="preserve">quando houver propostas beneficiadas com as margens de preferência, serão seguidos os ditames da legislação adotada no ato do instrumento convocatório; e </w:t>
      </w:r>
    </w:p>
    <w:p w14:paraId="5A6411AD"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h) </w:t>
      </w:r>
      <w:r w:rsidRPr="00C64ABA">
        <w:rPr>
          <w:rFonts w:ascii="Century Gothic" w:eastAsia="Batang" w:hAnsi="Century Gothic" w:cs="Arial"/>
          <w:sz w:val="24"/>
          <w:szCs w:val="24"/>
        </w:rPr>
        <w:t>a aplicação do benefício previsto neste inciso e do percentual da prioridade adotado, limitado a 10 (dez) por cento, deverá ser motivada, nos termos dos arts. 47 e 48, § 3º, da Lei Complementar n. 123/06.</w:t>
      </w:r>
    </w:p>
    <w:p w14:paraId="4C06F137" w14:textId="77777777" w:rsidR="00E12FD4" w:rsidRPr="00C64ABA" w:rsidRDefault="00E12FD4" w:rsidP="00C64ABA">
      <w:pPr>
        <w:pStyle w:val="Corpodetexto"/>
        <w:spacing w:after="0" w:line="240" w:lineRule="auto"/>
        <w:ind w:right="159"/>
        <w:contextualSpacing/>
        <w:jc w:val="both"/>
        <w:rPr>
          <w:rFonts w:ascii="Century Gothic" w:eastAsia="Batang" w:hAnsi="Century Gothic" w:cs="Arial"/>
          <w:sz w:val="24"/>
          <w:szCs w:val="24"/>
        </w:rPr>
      </w:pPr>
      <w:r w:rsidRPr="00C64ABA">
        <w:rPr>
          <w:rFonts w:ascii="Century Gothic" w:eastAsia="Batang" w:hAnsi="Century Gothic" w:cs="Arial"/>
          <w:sz w:val="24"/>
          <w:szCs w:val="24"/>
        </w:rPr>
        <w:t xml:space="preserve"> </w:t>
      </w:r>
    </w:p>
    <w:p w14:paraId="41609CE1"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Art. 10. </w:t>
      </w:r>
      <w:r w:rsidRPr="00C64ABA">
        <w:rPr>
          <w:rFonts w:ascii="Century Gothic" w:eastAsia="Batang" w:hAnsi="Century Gothic" w:cs="Arial"/>
          <w:sz w:val="24"/>
          <w:szCs w:val="24"/>
        </w:rPr>
        <w:t>Não se aplica o disposto nos arts. 7º e 8º quando:</w:t>
      </w:r>
    </w:p>
    <w:p w14:paraId="326F2BAC" w14:textId="77777777" w:rsidR="00E12FD4" w:rsidRPr="00C64ABA" w:rsidRDefault="00E12FD4" w:rsidP="00A0438B">
      <w:pPr>
        <w:pStyle w:val="Corpodetexto"/>
        <w:spacing w:after="0" w:line="240" w:lineRule="auto"/>
        <w:ind w:right="159"/>
        <w:contextualSpacing/>
        <w:jc w:val="both"/>
        <w:rPr>
          <w:rFonts w:ascii="Century Gothic" w:eastAsia="Batang" w:hAnsi="Century Gothic" w:cs="Arial"/>
          <w:sz w:val="24"/>
          <w:szCs w:val="24"/>
        </w:rPr>
      </w:pPr>
      <w:r w:rsidRPr="00C64ABA">
        <w:rPr>
          <w:rFonts w:ascii="Century Gothic" w:eastAsia="Batang" w:hAnsi="Century Gothic" w:cs="Arial"/>
          <w:sz w:val="24"/>
          <w:szCs w:val="24"/>
        </w:rPr>
        <w:t xml:space="preserve"> </w:t>
      </w:r>
      <w:r w:rsidR="00A0438B">
        <w:rPr>
          <w:rFonts w:ascii="Century Gothic" w:eastAsia="Batang" w:hAnsi="Century Gothic" w:cs="Arial"/>
          <w:sz w:val="24"/>
          <w:szCs w:val="24"/>
        </w:rPr>
        <w:tab/>
      </w:r>
      <w:r w:rsidRPr="00C64ABA">
        <w:rPr>
          <w:rFonts w:ascii="Century Gothic" w:eastAsia="Batang" w:hAnsi="Century Gothic" w:cs="Arial"/>
          <w:b/>
          <w:bCs/>
          <w:sz w:val="24"/>
          <w:szCs w:val="24"/>
        </w:rPr>
        <w:t xml:space="preserve">I - </w:t>
      </w:r>
      <w:r w:rsidRPr="00C64ABA">
        <w:rPr>
          <w:rFonts w:ascii="Century Gothic" w:eastAsia="Batang" w:hAnsi="Century Gothic" w:cs="Arial"/>
          <w:sz w:val="24"/>
          <w:szCs w:val="24"/>
        </w:rPr>
        <w:t>não houver o mínimo de três fornecedores competitivos enquadrados como microempresas ou empresas de pequeno porte sediadas local ou regionalmente e capazes de cumprir as exigências estabelecidas no instrumento convocatório;</w:t>
      </w:r>
    </w:p>
    <w:p w14:paraId="6DEB2758"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II - </w:t>
      </w:r>
      <w:r w:rsidRPr="00C64ABA">
        <w:rPr>
          <w:rFonts w:ascii="Century Gothic" w:eastAsia="Batang" w:hAnsi="Century Gothic" w:cs="Arial"/>
          <w:sz w:val="24"/>
          <w:szCs w:val="24"/>
        </w:rPr>
        <w:t>o tratamento diferenciado e simplificado para as microempresas e as empresas de pequeno porte não for vantajoso para a Administração Pública ou representar prejuízo ao conjunto ou ao complexo do objeto a ser contratado, justificadamente;</w:t>
      </w:r>
    </w:p>
    <w:p w14:paraId="71514E35"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III - </w:t>
      </w:r>
      <w:r w:rsidRPr="00C64ABA">
        <w:rPr>
          <w:rFonts w:ascii="Century Gothic" w:eastAsia="Batang" w:hAnsi="Century Gothic" w:cs="Arial"/>
          <w:sz w:val="24"/>
          <w:szCs w:val="24"/>
        </w:rPr>
        <w:t xml:space="preserve">a licitação for dispensável ou inexigível, excetuadas as dispensas tratadas pelos incisos I e II do art. 75 da Lei n. 14.133/21, nas quais a compra deverá ser feita preferencialmente por microempresas e empresas de pequeno porte, observados, no que couber, os incisos I, II e IV do </w:t>
      </w:r>
      <w:r w:rsidRPr="00C64ABA">
        <w:rPr>
          <w:rFonts w:ascii="Century Gothic" w:eastAsia="Batang" w:hAnsi="Century Gothic" w:cs="Arial"/>
          <w:i/>
          <w:iCs/>
          <w:sz w:val="24"/>
          <w:szCs w:val="24"/>
        </w:rPr>
        <w:t xml:space="preserve">caput </w:t>
      </w:r>
      <w:r w:rsidRPr="00C64ABA">
        <w:rPr>
          <w:rFonts w:ascii="Century Gothic" w:eastAsia="Batang" w:hAnsi="Century Gothic" w:cs="Arial"/>
          <w:sz w:val="24"/>
          <w:szCs w:val="24"/>
        </w:rPr>
        <w:t>deste artigo; ou</w:t>
      </w:r>
    </w:p>
    <w:p w14:paraId="57322F2E"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IV - </w:t>
      </w:r>
      <w:r w:rsidRPr="00C64ABA">
        <w:rPr>
          <w:rFonts w:ascii="Century Gothic" w:eastAsia="Batang" w:hAnsi="Century Gothic" w:cs="Arial"/>
          <w:sz w:val="24"/>
          <w:szCs w:val="24"/>
        </w:rPr>
        <w:t xml:space="preserve">o tratamento diferenciado e simplificado não for capaz de alcançar, justificadamente, pelo menos um dos objetivos previstos no art. 1º. </w:t>
      </w:r>
    </w:p>
    <w:p w14:paraId="3B48CF27"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Parágrafo único. </w:t>
      </w:r>
      <w:r w:rsidRPr="00C64ABA">
        <w:rPr>
          <w:rFonts w:ascii="Century Gothic" w:eastAsia="Batang" w:hAnsi="Century Gothic" w:cs="Arial"/>
          <w:sz w:val="24"/>
          <w:szCs w:val="24"/>
        </w:rPr>
        <w:t xml:space="preserve">Para o disposto no inciso II do </w:t>
      </w:r>
      <w:r w:rsidRPr="00C64ABA">
        <w:rPr>
          <w:rFonts w:ascii="Century Gothic" w:eastAsia="Batang" w:hAnsi="Century Gothic" w:cs="Arial"/>
          <w:i/>
          <w:iCs/>
          <w:sz w:val="24"/>
          <w:szCs w:val="24"/>
        </w:rPr>
        <w:t>caput</w:t>
      </w:r>
      <w:r w:rsidRPr="00C64ABA">
        <w:rPr>
          <w:rFonts w:ascii="Century Gothic" w:eastAsia="Batang" w:hAnsi="Century Gothic" w:cs="Arial"/>
          <w:sz w:val="24"/>
          <w:szCs w:val="24"/>
        </w:rPr>
        <w:t>, considera-se não vantajosa a contratação quando:</w:t>
      </w:r>
    </w:p>
    <w:p w14:paraId="733FE408"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 - </w:t>
      </w:r>
      <w:r w:rsidRPr="00C64ABA">
        <w:rPr>
          <w:rFonts w:ascii="Century Gothic" w:eastAsia="Batang" w:hAnsi="Century Gothic" w:cs="Arial"/>
          <w:sz w:val="24"/>
          <w:szCs w:val="24"/>
        </w:rPr>
        <w:t>resultar em preço superior ao valor estabelecido como referência; ou</w:t>
      </w:r>
    </w:p>
    <w:p w14:paraId="751BF114" w14:textId="77777777" w:rsidR="00E12FD4" w:rsidRPr="00C64ABA" w:rsidRDefault="00E12FD4" w:rsidP="00A0438B">
      <w:pPr>
        <w:pStyle w:val="Corpodetexto"/>
        <w:spacing w:after="0" w:line="240" w:lineRule="auto"/>
        <w:ind w:right="159"/>
        <w:contextualSpacing/>
        <w:jc w:val="both"/>
        <w:rPr>
          <w:rFonts w:ascii="Century Gothic" w:eastAsia="Batang" w:hAnsi="Century Gothic" w:cs="Arial"/>
          <w:sz w:val="24"/>
          <w:szCs w:val="24"/>
        </w:rPr>
      </w:pPr>
      <w:r w:rsidRPr="00C64ABA">
        <w:rPr>
          <w:rFonts w:ascii="Century Gothic" w:eastAsia="Batang" w:hAnsi="Century Gothic" w:cs="Arial"/>
          <w:sz w:val="24"/>
          <w:szCs w:val="24"/>
        </w:rPr>
        <w:t xml:space="preserve"> </w:t>
      </w:r>
      <w:r w:rsidR="00A0438B">
        <w:rPr>
          <w:rFonts w:ascii="Century Gothic" w:eastAsia="Batang" w:hAnsi="Century Gothic" w:cs="Arial"/>
          <w:sz w:val="24"/>
          <w:szCs w:val="24"/>
        </w:rPr>
        <w:tab/>
      </w:r>
      <w:r w:rsidRPr="00C64ABA">
        <w:rPr>
          <w:rFonts w:ascii="Century Gothic" w:eastAsia="Batang" w:hAnsi="Century Gothic" w:cs="Arial"/>
          <w:b/>
          <w:bCs/>
          <w:sz w:val="24"/>
          <w:szCs w:val="24"/>
        </w:rPr>
        <w:t xml:space="preserve">II - </w:t>
      </w:r>
      <w:r w:rsidRPr="00C64ABA">
        <w:rPr>
          <w:rFonts w:ascii="Century Gothic" w:eastAsia="Batang" w:hAnsi="Century Gothic" w:cs="Arial"/>
          <w:sz w:val="24"/>
          <w:szCs w:val="24"/>
        </w:rPr>
        <w:t xml:space="preserve">a natureza do bem, serviço ou obra for incompatível com a aplicação dos benefícios. </w:t>
      </w:r>
    </w:p>
    <w:p w14:paraId="4BFC74F1" w14:textId="77777777" w:rsidR="00E12FD4" w:rsidRPr="00C64ABA" w:rsidRDefault="00E12FD4" w:rsidP="00C64ABA">
      <w:pPr>
        <w:pStyle w:val="Corpodetexto"/>
        <w:spacing w:after="0" w:line="240" w:lineRule="auto"/>
        <w:ind w:right="159"/>
        <w:contextualSpacing/>
        <w:jc w:val="both"/>
        <w:rPr>
          <w:rFonts w:ascii="Century Gothic" w:eastAsia="Batang" w:hAnsi="Century Gothic" w:cs="Arial"/>
          <w:sz w:val="24"/>
          <w:szCs w:val="24"/>
        </w:rPr>
      </w:pPr>
    </w:p>
    <w:p w14:paraId="2F1F11F3"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Art. 11. </w:t>
      </w:r>
      <w:r w:rsidRPr="00C64ABA">
        <w:rPr>
          <w:rFonts w:ascii="Century Gothic" w:eastAsia="Batang" w:hAnsi="Century Gothic" w:cs="Arial"/>
          <w:sz w:val="24"/>
          <w:szCs w:val="24"/>
        </w:rPr>
        <w:t xml:space="preserve">Nas licitações para contratação de serviços e obras, os órgãos e as entidades contratantes poderão estabelecer, nos </w:t>
      </w:r>
      <w:r w:rsidRPr="00C64ABA">
        <w:rPr>
          <w:rFonts w:ascii="Century Gothic" w:eastAsia="Batang" w:hAnsi="Century Gothic" w:cs="Arial"/>
          <w:sz w:val="24"/>
          <w:szCs w:val="24"/>
        </w:rPr>
        <w:lastRenderedPageBreak/>
        <w:t xml:space="preserve">instrumentos convocatórios, a exigência de subcontratação de microempresas ou empresas de pequeno porte, sob pena de rescisão contratual, sem prejuízo das sanções legais, determinando: </w:t>
      </w:r>
    </w:p>
    <w:p w14:paraId="56006D4B"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 - </w:t>
      </w:r>
      <w:r w:rsidRPr="00C64ABA">
        <w:rPr>
          <w:rFonts w:ascii="Century Gothic" w:eastAsia="Batang" w:hAnsi="Century Gothic" w:cs="Arial"/>
          <w:sz w:val="24"/>
          <w:szCs w:val="24"/>
        </w:rPr>
        <w:t xml:space="preserve">o percentual mínimo a ser subcontratado e o percentual máximo admitido, a serem estabelecidos no edital, sendo vedada a sub-rogação completa ou da parcela principal da contratação; </w:t>
      </w:r>
    </w:p>
    <w:p w14:paraId="696DC42A"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II - </w:t>
      </w:r>
      <w:r w:rsidRPr="00C64ABA">
        <w:rPr>
          <w:rFonts w:ascii="Century Gothic" w:eastAsia="Batang" w:hAnsi="Century Gothic" w:cs="Arial"/>
          <w:sz w:val="24"/>
          <w:szCs w:val="24"/>
        </w:rPr>
        <w:t xml:space="preserve">que as microempresas e as empresas de pequeno porte a serem subcontratadas sejam indicadas e qualificadas pelos licitantes com a descrição dos bens e serviços a serem fornecidos e seus respectivos valores; </w:t>
      </w:r>
    </w:p>
    <w:p w14:paraId="330B6B01" w14:textId="77777777" w:rsidR="00E12FD4"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III - </w:t>
      </w:r>
      <w:r w:rsidRPr="00C64ABA">
        <w:rPr>
          <w:rFonts w:ascii="Century Gothic" w:eastAsia="Batang" w:hAnsi="Century Gothic" w:cs="Arial"/>
          <w:sz w:val="24"/>
          <w:szCs w:val="24"/>
        </w:rPr>
        <w:t xml:space="preserve">que, no momento da habilitação e ao longo da vigência contratual, seja apresentada a documentação de regularidade fiscal das microempresas e empresas de pequeno porte subcontratadas, sob pena de rescisão, aplicando-se o prazo para regularização previsto no art. 5º; </w:t>
      </w:r>
    </w:p>
    <w:p w14:paraId="5814E6D8" w14:textId="77777777" w:rsidR="00C64ABA" w:rsidRPr="00C64ABA" w:rsidRDefault="00E12FD4"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IV - </w:t>
      </w:r>
      <w:r w:rsidRPr="00C64ABA">
        <w:rPr>
          <w:rFonts w:ascii="Century Gothic" w:eastAsia="Batang" w:hAnsi="Century Gothic" w:cs="Arial"/>
          <w:sz w:val="24"/>
          <w:szCs w:val="24"/>
        </w:rPr>
        <w:t>que a empresa contratada comprometa-se a substituir a subcontratada, no prazo máximo de 30 (trinta dias), na hipótese de extinção da subcontratação,</w:t>
      </w:r>
      <w:r w:rsidR="00C64ABA" w:rsidRPr="00C64ABA">
        <w:rPr>
          <w:rFonts w:ascii="Century Gothic" w:eastAsia="Batang" w:hAnsi="Century Gothic" w:cs="Arial"/>
          <w:sz w:val="24"/>
          <w:szCs w:val="24"/>
        </w:rPr>
        <w:t xml:space="preserve">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 e </w:t>
      </w:r>
    </w:p>
    <w:p w14:paraId="34E8D25F"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V - </w:t>
      </w:r>
      <w:r w:rsidRPr="00C64ABA">
        <w:rPr>
          <w:rFonts w:ascii="Century Gothic" w:eastAsia="Batang" w:hAnsi="Century Gothic" w:cs="Arial"/>
          <w:sz w:val="24"/>
          <w:szCs w:val="24"/>
        </w:rPr>
        <w:t xml:space="preserve">que a empresa contratada responsabilize-se pela padronização, pela compatibilidade, pelo gerenciamento centralizado e pela qualidade da subcontratação. </w:t>
      </w:r>
    </w:p>
    <w:p w14:paraId="62DB618C"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 1º </w:t>
      </w:r>
      <w:r w:rsidRPr="00C64ABA">
        <w:rPr>
          <w:rFonts w:ascii="Century Gothic" w:eastAsia="Batang" w:hAnsi="Century Gothic" w:cs="Arial"/>
          <w:sz w:val="24"/>
          <w:szCs w:val="24"/>
        </w:rPr>
        <w:t xml:space="preserve">Deverá constar do instrumento convocatório que a exigência de subcontratação não será aplicável quando o licitante for: </w:t>
      </w:r>
    </w:p>
    <w:p w14:paraId="153A2C4D"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 - </w:t>
      </w:r>
      <w:r w:rsidRPr="00C64ABA">
        <w:rPr>
          <w:rFonts w:ascii="Century Gothic" w:eastAsia="Batang" w:hAnsi="Century Gothic" w:cs="Arial"/>
          <w:sz w:val="24"/>
          <w:szCs w:val="24"/>
        </w:rPr>
        <w:t xml:space="preserve">microempresa ou empresa de pequeno porte; </w:t>
      </w:r>
    </w:p>
    <w:p w14:paraId="73C243C9"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II - </w:t>
      </w:r>
      <w:r w:rsidRPr="00C64ABA">
        <w:rPr>
          <w:rFonts w:ascii="Century Gothic" w:eastAsia="Batang" w:hAnsi="Century Gothic" w:cs="Arial"/>
          <w:sz w:val="24"/>
          <w:szCs w:val="24"/>
        </w:rPr>
        <w:t xml:space="preserve">consórcio composto em sua totalidade por microempresas e empresas de pequeno porte, respeitado o disposto na legislação vigente; e </w:t>
      </w:r>
    </w:p>
    <w:p w14:paraId="7EAF7099"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III - </w:t>
      </w:r>
      <w:r w:rsidRPr="00C64ABA">
        <w:rPr>
          <w:rFonts w:ascii="Century Gothic" w:eastAsia="Batang" w:hAnsi="Century Gothic" w:cs="Arial"/>
          <w:sz w:val="24"/>
          <w:szCs w:val="24"/>
        </w:rPr>
        <w:t xml:space="preserve">consórcio composto parcialmente por microempresas ou empresas de pequeno porte com participação igual ou superior ao percentual exigido de subcontratação. </w:t>
      </w:r>
    </w:p>
    <w:p w14:paraId="2B7FA414"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 2º </w:t>
      </w:r>
      <w:r w:rsidRPr="00C64ABA">
        <w:rPr>
          <w:rFonts w:ascii="Century Gothic" w:eastAsia="Batang" w:hAnsi="Century Gothic" w:cs="Arial"/>
          <w:sz w:val="24"/>
          <w:szCs w:val="24"/>
        </w:rPr>
        <w:t xml:space="preserve">Não se admite a exigência de subcontratação para o fornecimento de bens, exceto quando estiver vinculado à prestação de serviços acessórios. </w:t>
      </w:r>
    </w:p>
    <w:p w14:paraId="5AC66EE7"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 3º </w:t>
      </w:r>
      <w:r w:rsidRPr="00C64ABA">
        <w:rPr>
          <w:rFonts w:ascii="Century Gothic" w:eastAsia="Batang" w:hAnsi="Century Gothic" w:cs="Arial"/>
          <w:sz w:val="24"/>
          <w:szCs w:val="24"/>
        </w:rPr>
        <w:t xml:space="preserve">O disposto no inciso II do </w:t>
      </w:r>
      <w:r w:rsidRPr="00C64ABA">
        <w:rPr>
          <w:rFonts w:ascii="Century Gothic" w:eastAsia="Batang" w:hAnsi="Century Gothic" w:cs="Arial"/>
          <w:i/>
          <w:iCs/>
          <w:sz w:val="24"/>
          <w:szCs w:val="24"/>
        </w:rPr>
        <w:t xml:space="preserve">caput </w:t>
      </w:r>
      <w:r w:rsidRPr="00C64ABA">
        <w:rPr>
          <w:rFonts w:ascii="Century Gothic" w:eastAsia="Batang" w:hAnsi="Century Gothic" w:cs="Arial"/>
          <w:sz w:val="24"/>
          <w:szCs w:val="24"/>
        </w:rPr>
        <w:t xml:space="preserve">deverá ser comprovado no momento da aceitação, na hipótese de a modalidade de licitação ser pregão, ou no momento da habilitação, nas demais modalidades, sob pena de desclassificação. </w:t>
      </w:r>
    </w:p>
    <w:p w14:paraId="09997361"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 4º </w:t>
      </w:r>
      <w:r w:rsidRPr="00C64ABA">
        <w:rPr>
          <w:rFonts w:ascii="Century Gothic" w:eastAsia="Batang" w:hAnsi="Century Gothic" w:cs="Arial"/>
          <w:sz w:val="24"/>
          <w:szCs w:val="24"/>
        </w:rPr>
        <w:t xml:space="preserve">É vedada a exigência no instrumento convocatório de subcontratação de itens ou parcelas determinadas ou de empresas específicas. </w:t>
      </w:r>
    </w:p>
    <w:p w14:paraId="5EEC1373"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lastRenderedPageBreak/>
        <w:t xml:space="preserve">§ 5º </w:t>
      </w:r>
      <w:r w:rsidRPr="00C64ABA">
        <w:rPr>
          <w:rFonts w:ascii="Century Gothic" w:eastAsia="Batang" w:hAnsi="Century Gothic" w:cs="Arial"/>
          <w:sz w:val="24"/>
          <w:szCs w:val="24"/>
        </w:rPr>
        <w:t xml:space="preserve">Os empenhos e pagamentos referentes às parcelas subcontratadas serão destinados diretamente às microempresas e empresas de pequeno porte subcontratadas. </w:t>
      </w:r>
    </w:p>
    <w:p w14:paraId="21B2F9FF"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 6º </w:t>
      </w:r>
      <w:r w:rsidRPr="00C64ABA">
        <w:rPr>
          <w:rFonts w:ascii="Century Gothic" w:eastAsia="Batang" w:hAnsi="Century Gothic" w:cs="Arial"/>
          <w:sz w:val="24"/>
          <w:szCs w:val="24"/>
        </w:rPr>
        <w:t xml:space="preserve">São vedadas: </w:t>
      </w:r>
    </w:p>
    <w:p w14:paraId="6A2D6F98"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 - </w:t>
      </w:r>
      <w:r w:rsidRPr="00C64ABA">
        <w:rPr>
          <w:rFonts w:ascii="Century Gothic" w:eastAsia="Batang" w:hAnsi="Century Gothic" w:cs="Arial"/>
          <w:sz w:val="24"/>
          <w:szCs w:val="24"/>
        </w:rPr>
        <w:t>a subcontratação das parcelas de maior relevância técnica, assim definidas no instrumento convocatório;</w:t>
      </w:r>
    </w:p>
    <w:p w14:paraId="6C1F10C1"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II - </w:t>
      </w:r>
      <w:r w:rsidRPr="00C64ABA">
        <w:rPr>
          <w:rFonts w:ascii="Century Gothic" w:eastAsia="Batang" w:hAnsi="Century Gothic" w:cs="Arial"/>
          <w:sz w:val="24"/>
          <w:szCs w:val="24"/>
        </w:rPr>
        <w:t xml:space="preserve">a subcontratação de microempresas e empresas de pequeno porte que estejam participando da licitação; e </w:t>
      </w:r>
    </w:p>
    <w:p w14:paraId="7ED2A396"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III - </w:t>
      </w:r>
      <w:r w:rsidRPr="00C64ABA">
        <w:rPr>
          <w:rFonts w:ascii="Century Gothic" w:eastAsia="Batang" w:hAnsi="Century Gothic" w:cs="Arial"/>
          <w:sz w:val="24"/>
          <w:szCs w:val="24"/>
        </w:rPr>
        <w:t>a subcontratação de microempresas ou empresas de pequeno porte que tenham um ou mais sócios em comum com a empresa contratante.</w:t>
      </w:r>
    </w:p>
    <w:p w14:paraId="71DAABD9" w14:textId="77777777" w:rsidR="00C64ABA" w:rsidRPr="00C64ABA" w:rsidRDefault="00C64ABA" w:rsidP="00C64ABA">
      <w:pPr>
        <w:pStyle w:val="Corpodetexto"/>
        <w:spacing w:after="0" w:line="240" w:lineRule="auto"/>
        <w:ind w:right="159"/>
        <w:contextualSpacing/>
        <w:jc w:val="both"/>
        <w:rPr>
          <w:rFonts w:ascii="Century Gothic" w:eastAsia="Batang" w:hAnsi="Century Gothic" w:cs="Arial"/>
          <w:sz w:val="24"/>
          <w:szCs w:val="24"/>
        </w:rPr>
      </w:pPr>
    </w:p>
    <w:p w14:paraId="6CFF957F"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Art. 12. </w:t>
      </w:r>
      <w:r w:rsidRPr="00C64ABA">
        <w:rPr>
          <w:rFonts w:ascii="Century Gothic" w:eastAsia="Batang" w:hAnsi="Century Gothic" w:cs="Arial"/>
          <w:sz w:val="24"/>
          <w:szCs w:val="24"/>
        </w:rPr>
        <w:t>Os critérios de tratamento diferenciado e simplificado para as microempresas e empresas de pequeno porte deverão estar expressamente previstos no instrumento convocatório.</w:t>
      </w:r>
    </w:p>
    <w:p w14:paraId="2417181C" w14:textId="77777777" w:rsidR="00C64ABA" w:rsidRPr="00C64ABA" w:rsidRDefault="00C64ABA" w:rsidP="00C64ABA">
      <w:pPr>
        <w:pStyle w:val="Corpodetexto"/>
        <w:spacing w:after="0" w:line="240" w:lineRule="auto"/>
        <w:ind w:right="159"/>
        <w:contextualSpacing/>
        <w:jc w:val="both"/>
        <w:rPr>
          <w:rFonts w:ascii="Century Gothic" w:eastAsia="Batang" w:hAnsi="Century Gothic" w:cs="Arial"/>
          <w:sz w:val="24"/>
          <w:szCs w:val="24"/>
        </w:rPr>
      </w:pPr>
      <w:r w:rsidRPr="00C64ABA">
        <w:rPr>
          <w:rFonts w:ascii="Century Gothic" w:eastAsia="Batang" w:hAnsi="Century Gothic" w:cs="Arial"/>
          <w:sz w:val="24"/>
          <w:szCs w:val="24"/>
        </w:rPr>
        <w:t xml:space="preserve"> </w:t>
      </w:r>
    </w:p>
    <w:p w14:paraId="25049E19" w14:textId="219BA175"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Art. 13. </w:t>
      </w:r>
      <w:r w:rsidRPr="00C64ABA">
        <w:rPr>
          <w:rFonts w:ascii="Century Gothic" w:eastAsia="Batang" w:hAnsi="Century Gothic" w:cs="Arial"/>
          <w:sz w:val="24"/>
          <w:szCs w:val="24"/>
        </w:rPr>
        <w:t xml:space="preserve">Aplica-se </w:t>
      </w:r>
      <w:r w:rsidRPr="000842CE">
        <w:rPr>
          <w:rFonts w:ascii="Century Gothic" w:eastAsia="Batang" w:hAnsi="Century Gothic" w:cs="Arial"/>
          <w:sz w:val="24"/>
          <w:szCs w:val="24"/>
          <w:highlight w:val="yellow"/>
        </w:rPr>
        <w:t>supletivamente</w:t>
      </w:r>
      <w:r w:rsidR="000842CE">
        <w:rPr>
          <w:rFonts w:ascii="Century Gothic" w:eastAsia="Batang" w:hAnsi="Century Gothic" w:cs="Arial"/>
          <w:sz w:val="24"/>
          <w:szCs w:val="24"/>
        </w:rPr>
        <w:t xml:space="preserve"> subsdiariamente</w:t>
      </w:r>
      <w:r w:rsidRPr="00C64ABA">
        <w:rPr>
          <w:rFonts w:ascii="Century Gothic" w:eastAsia="Batang" w:hAnsi="Century Gothic" w:cs="Arial"/>
          <w:sz w:val="24"/>
          <w:szCs w:val="24"/>
        </w:rPr>
        <w:t xml:space="preserve"> a este Decreto, a</w:t>
      </w:r>
      <w:r w:rsidR="00ED6501">
        <w:rPr>
          <w:rFonts w:ascii="Century Gothic" w:eastAsia="Batang" w:hAnsi="Century Gothic" w:cs="Arial"/>
          <w:sz w:val="24"/>
          <w:szCs w:val="24"/>
        </w:rPr>
        <w:t xml:space="preserve"> Legislação F</w:t>
      </w:r>
      <w:r w:rsidRPr="00C64ABA">
        <w:rPr>
          <w:rFonts w:ascii="Century Gothic" w:eastAsia="Batang" w:hAnsi="Century Gothic" w:cs="Arial"/>
          <w:sz w:val="24"/>
          <w:szCs w:val="24"/>
        </w:rPr>
        <w:t>ederal pertinente.</w:t>
      </w:r>
    </w:p>
    <w:p w14:paraId="3D31FA33" w14:textId="77777777" w:rsidR="00C64ABA" w:rsidRPr="00C64ABA" w:rsidRDefault="00C64ABA" w:rsidP="00C64ABA">
      <w:pPr>
        <w:pStyle w:val="Corpodetexto"/>
        <w:spacing w:after="0" w:line="240" w:lineRule="auto"/>
        <w:ind w:right="159"/>
        <w:contextualSpacing/>
        <w:jc w:val="both"/>
        <w:rPr>
          <w:rFonts w:ascii="Century Gothic" w:eastAsia="Batang" w:hAnsi="Century Gothic" w:cs="Arial"/>
          <w:sz w:val="24"/>
          <w:szCs w:val="24"/>
        </w:rPr>
      </w:pPr>
    </w:p>
    <w:p w14:paraId="41585D8E"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Art. 14 </w:t>
      </w:r>
      <w:r w:rsidRPr="00C64ABA">
        <w:rPr>
          <w:rFonts w:ascii="Century Gothic" w:eastAsia="Batang" w:hAnsi="Century Gothic" w:cs="Arial"/>
          <w:sz w:val="24"/>
          <w:szCs w:val="24"/>
        </w:rPr>
        <w:t>Revogadas as disposições em contrário, este Decreto entra em vigor na data de sua publicação.</w:t>
      </w:r>
    </w:p>
    <w:p w14:paraId="7609E10E" w14:textId="77777777" w:rsidR="00C64ABA" w:rsidRPr="00C64ABA" w:rsidRDefault="00C64ABA" w:rsidP="00ED6501">
      <w:pPr>
        <w:pStyle w:val="Corpodetexto"/>
        <w:spacing w:after="0" w:line="240" w:lineRule="auto"/>
        <w:ind w:right="159" w:firstLine="708"/>
        <w:contextualSpacing/>
        <w:jc w:val="both"/>
        <w:rPr>
          <w:rFonts w:ascii="Century Gothic" w:eastAsia="Batang" w:hAnsi="Century Gothic" w:cs="Arial"/>
          <w:sz w:val="24"/>
          <w:szCs w:val="24"/>
        </w:rPr>
      </w:pPr>
      <w:r w:rsidRPr="00C64ABA">
        <w:rPr>
          <w:rFonts w:ascii="Century Gothic" w:eastAsia="Batang" w:hAnsi="Century Gothic" w:cs="Arial"/>
          <w:b/>
          <w:bCs/>
          <w:sz w:val="24"/>
          <w:szCs w:val="24"/>
        </w:rPr>
        <w:t xml:space="preserve">Parágrafo único. </w:t>
      </w:r>
      <w:r w:rsidRPr="00C64ABA">
        <w:rPr>
          <w:rFonts w:ascii="Century Gothic" w:eastAsia="Batang" w:hAnsi="Century Gothic" w:cs="Arial"/>
          <w:sz w:val="24"/>
          <w:szCs w:val="24"/>
        </w:rPr>
        <w:t>Não se aplica o disposto neste Decreto aos processos com instrumentos convocatórios publicados antes da data de sua entrada em vigor.</w:t>
      </w:r>
    </w:p>
    <w:p w14:paraId="740BD96F" w14:textId="77777777" w:rsidR="00F62236" w:rsidRPr="00C64ABA" w:rsidRDefault="00F62236" w:rsidP="00C64ABA">
      <w:pPr>
        <w:spacing w:after="0" w:line="240" w:lineRule="auto"/>
        <w:ind w:right="159"/>
        <w:jc w:val="both"/>
        <w:rPr>
          <w:rFonts w:ascii="Century Gothic" w:hAnsi="Century Gothic" w:cs="Arial"/>
          <w:sz w:val="24"/>
          <w:szCs w:val="24"/>
        </w:rPr>
      </w:pPr>
    </w:p>
    <w:p w14:paraId="05A16134" w14:textId="77777777" w:rsidR="00F62236" w:rsidRPr="00C64ABA" w:rsidRDefault="00F62236" w:rsidP="00C64ABA">
      <w:pPr>
        <w:spacing w:after="0" w:line="240" w:lineRule="auto"/>
        <w:ind w:right="159"/>
        <w:jc w:val="both"/>
        <w:rPr>
          <w:rFonts w:ascii="Century Gothic" w:hAnsi="Century Gothic" w:cs="Lucida Sans Unicode"/>
          <w:b/>
          <w:i/>
          <w:sz w:val="24"/>
          <w:szCs w:val="24"/>
        </w:rPr>
      </w:pPr>
      <w:r w:rsidRPr="00C64ABA">
        <w:rPr>
          <w:rFonts w:ascii="Century Gothic" w:eastAsia="Times New Roman" w:hAnsi="Century Gothic" w:cs="Lucida Sans Unicode"/>
          <w:sz w:val="24"/>
          <w:szCs w:val="24"/>
        </w:rPr>
        <w:tab/>
        <w:t>Prefeitura Municipal de Engenheiro Navarro – MG, 02 de janeiro de 2.02</w:t>
      </w:r>
      <w:r w:rsidR="00C64ABA" w:rsidRPr="00C64ABA">
        <w:rPr>
          <w:rFonts w:ascii="Century Gothic" w:eastAsia="Times New Roman" w:hAnsi="Century Gothic" w:cs="Lucida Sans Unicode"/>
          <w:sz w:val="24"/>
          <w:szCs w:val="24"/>
        </w:rPr>
        <w:t>5</w:t>
      </w:r>
      <w:r w:rsidRPr="00C64ABA">
        <w:rPr>
          <w:rFonts w:ascii="Century Gothic" w:eastAsia="Times New Roman" w:hAnsi="Century Gothic" w:cs="Lucida Sans Unicode"/>
          <w:sz w:val="24"/>
          <w:szCs w:val="24"/>
        </w:rPr>
        <w:t>.</w:t>
      </w:r>
    </w:p>
    <w:p w14:paraId="1B1AAE55" w14:textId="77777777" w:rsidR="00F62236" w:rsidRPr="00C64ABA" w:rsidRDefault="00F62236" w:rsidP="00C64ABA">
      <w:pPr>
        <w:spacing w:after="0" w:line="240" w:lineRule="auto"/>
        <w:ind w:right="159"/>
        <w:jc w:val="both"/>
        <w:rPr>
          <w:rFonts w:ascii="Century Gothic" w:hAnsi="Century Gothic" w:cs="Lucida Sans Unicode"/>
          <w:b/>
          <w:i/>
          <w:sz w:val="24"/>
          <w:szCs w:val="24"/>
        </w:rPr>
      </w:pPr>
    </w:p>
    <w:p w14:paraId="699EAD52" w14:textId="77777777" w:rsidR="00F62236" w:rsidRPr="00C64ABA" w:rsidRDefault="00F62236" w:rsidP="00C64ABA">
      <w:pPr>
        <w:spacing w:after="0" w:line="240" w:lineRule="auto"/>
        <w:ind w:right="159"/>
        <w:jc w:val="both"/>
        <w:rPr>
          <w:rFonts w:ascii="Century Gothic" w:hAnsi="Century Gothic" w:cs="Lucida Sans Unicode"/>
          <w:b/>
          <w:i/>
          <w:sz w:val="24"/>
          <w:szCs w:val="24"/>
        </w:rPr>
      </w:pPr>
    </w:p>
    <w:p w14:paraId="076C16B5" w14:textId="77777777" w:rsidR="00F62236" w:rsidRPr="00C64ABA" w:rsidRDefault="00F62236" w:rsidP="00C64ABA">
      <w:pPr>
        <w:spacing w:after="0" w:line="240" w:lineRule="auto"/>
        <w:ind w:right="159"/>
        <w:jc w:val="both"/>
        <w:rPr>
          <w:rFonts w:ascii="Century Gothic" w:hAnsi="Century Gothic" w:cs="Lucida Sans Unicode"/>
          <w:b/>
          <w:i/>
          <w:sz w:val="24"/>
          <w:szCs w:val="24"/>
        </w:rPr>
      </w:pPr>
    </w:p>
    <w:p w14:paraId="58AFD127" w14:textId="77777777" w:rsidR="00F62236" w:rsidRPr="00C64ABA" w:rsidRDefault="00F62236" w:rsidP="00A0438B">
      <w:pPr>
        <w:spacing w:after="0" w:line="240" w:lineRule="auto"/>
        <w:ind w:right="159" w:firstLine="708"/>
        <w:jc w:val="both"/>
        <w:rPr>
          <w:rFonts w:ascii="Century Gothic" w:hAnsi="Century Gothic" w:cs="Lucida Sans Unicode"/>
          <w:b/>
          <w:i/>
          <w:sz w:val="24"/>
          <w:szCs w:val="24"/>
        </w:rPr>
      </w:pPr>
      <w:r w:rsidRPr="00C64ABA">
        <w:rPr>
          <w:rFonts w:ascii="Century Gothic" w:hAnsi="Century Gothic" w:cs="Arial"/>
          <w:b/>
          <w:caps/>
          <w:sz w:val="24"/>
          <w:szCs w:val="24"/>
        </w:rPr>
        <w:t>Hugo Felipe de Almeida Silva</w:t>
      </w:r>
      <w:r w:rsidRPr="00C64ABA">
        <w:rPr>
          <w:rFonts w:ascii="Century Gothic" w:hAnsi="Century Gothic" w:cs="Lucida Sans Unicode"/>
          <w:b/>
          <w:i/>
          <w:sz w:val="24"/>
          <w:szCs w:val="24"/>
        </w:rPr>
        <w:t xml:space="preserve"> </w:t>
      </w:r>
    </w:p>
    <w:p w14:paraId="6BF7B63B" w14:textId="77777777" w:rsidR="00F62236" w:rsidRPr="00C64ABA" w:rsidRDefault="00F62236" w:rsidP="00A0438B">
      <w:pPr>
        <w:spacing w:after="0" w:line="240" w:lineRule="auto"/>
        <w:ind w:right="159" w:firstLine="708"/>
        <w:jc w:val="both"/>
        <w:rPr>
          <w:rFonts w:ascii="Century Gothic" w:hAnsi="Century Gothic" w:cs="Lucida Sans Unicode"/>
          <w:i/>
          <w:sz w:val="24"/>
          <w:szCs w:val="24"/>
        </w:rPr>
      </w:pPr>
      <w:r w:rsidRPr="00C64ABA">
        <w:rPr>
          <w:rFonts w:ascii="Century Gothic" w:hAnsi="Century Gothic" w:cs="Lucida Sans Unicode"/>
          <w:i/>
          <w:sz w:val="24"/>
          <w:szCs w:val="24"/>
        </w:rPr>
        <w:t>Prefeito Municipal</w:t>
      </w:r>
    </w:p>
    <w:p w14:paraId="1916F94F" w14:textId="77777777" w:rsidR="00F62236" w:rsidRPr="00C64ABA" w:rsidRDefault="00F62236" w:rsidP="00C64ABA">
      <w:pPr>
        <w:spacing w:after="0" w:line="240" w:lineRule="auto"/>
        <w:ind w:right="159"/>
        <w:jc w:val="both"/>
        <w:rPr>
          <w:rFonts w:ascii="Century Gothic" w:hAnsi="Century Gothic" w:cs="Lucida Sans Unicode"/>
          <w:b/>
          <w:i/>
          <w:sz w:val="24"/>
          <w:szCs w:val="24"/>
        </w:rPr>
      </w:pPr>
    </w:p>
    <w:p w14:paraId="2167198D" w14:textId="77777777" w:rsidR="00F62236" w:rsidRDefault="00F62236" w:rsidP="00C64ABA">
      <w:pPr>
        <w:spacing w:after="0" w:line="240" w:lineRule="auto"/>
        <w:ind w:right="159"/>
        <w:jc w:val="both"/>
        <w:rPr>
          <w:rFonts w:ascii="Century Gothic" w:hAnsi="Century Gothic" w:cs="Lucida Sans Unicode"/>
          <w:b/>
          <w:i/>
          <w:sz w:val="24"/>
          <w:szCs w:val="24"/>
        </w:rPr>
      </w:pPr>
    </w:p>
    <w:p w14:paraId="0B4C0580" w14:textId="77777777" w:rsidR="00C64ABA" w:rsidRDefault="00C64ABA" w:rsidP="00C64ABA">
      <w:pPr>
        <w:spacing w:after="0" w:line="240" w:lineRule="auto"/>
        <w:ind w:right="159"/>
        <w:jc w:val="both"/>
        <w:rPr>
          <w:rFonts w:ascii="Century Gothic" w:hAnsi="Century Gothic" w:cs="Lucida Sans Unicode"/>
          <w:b/>
          <w:i/>
          <w:sz w:val="24"/>
          <w:szCs w:val="24"/>
        </w:rPr>
      </w:pPr>
    </w:p>
    <w:p w14:paraId="7E7BB9B7" w14:textId="77777777" w:rsidR="00C64ABA" w:rsidRDefault="00C64ABA" w:rsidP="00C64ABA">
      <w:pPr>
        <w:spacing w:after="0" w:line="240" w:lineRule="auto"/>
        <w:ind w:right="159"/>
        <w:jc w:val="both"/>
        <w:rPr>
          <w:rFonts w:ascii="Century Gothic" w:hAnsi="Century Gothic" w:cs="Lucida Sans Unicode"/>
          <w:b/>
          <w:i/>
          <w:sz w:val="24"/>
          <w:szCs w:val="24"/>
        </w:rPr>
      </w:pPr>
    </w:p>
    <w:p w14:paraId="6B90A6DA" w14:textId="77777777" w:rsidR="00ED6501" w:rsidRDefault="00ED6501" w:rsidP="00C64ABA">
      <w:pPr>
        <w:spacing w:after="0" w:line="240" w:lineRule="auto"/>
        <w:ind w:right="159"/>
        <w:jc w:val="both"/>
        <w:rPr>
          <w:rFonts w:ascii="Century Gothic" w:hAnsi="Century Gothic" w:cs="Lucida Sans Unicode"/>
          <w:b/>
          <w:i/>
          <w:sz w:val="24"/>
          <w:szCs w:val="24"/>
        </w:rPr>
      </w:pPr>
    </w:p>
    <w:p w14:paraId="275DDF53" w14:textId="77777777" w:rsidR="00ED6501" w:rsidRDefault="00ED6501" w:rsidP="00C64ABA">
      <w:pPr>
        <w:spacing w:after="0" w:line="240" w:lineRule="auto"/>
        <w:ind w:right="159"/>
        <w:jc w:val="both"/>
        <w:rPr>
          <w:rFonts w:ascii="Century Gothic" w:hAnsi="Century Gothic" w:cs="Lucida Sans Unicode"/>
          <w:b/>
          <w:i/>
          <w:sz w:val="24"/>
          <w:szCs w:val="24"/>
        </w:rPr>
      </w:pPr>
    </w:p>
    <w:p w14:paraId="574D3CCE" w14:textId="77777777" w:rsidR="00ED6501" w:rsidRDefault="00ED6501" w:rsidP="00C64ABA">
      <w:pPr>
        <w:spacing w:after="0" w:line="240" w:lineRule="auto"/>
        <w:ind w:right="159"/>
        <w:jc w:val="both"/>
        <w:rPr>
          <w:rFonts w:ascii="Century Gothic" w:hAnsi="Century Gothic" w:cs="Lucida Sans Unicode"/>
          <w:b/>
          <w:i/>
          <w:sz w:val="24"/>
          <w:szCs w:val="24"/>
        </w:rPr>
      </w:pPr>
    </w:p>
    <w:p w14:paraId="492299E1" w14:textId="77777777" w:rsidR="00ED6501" w:rsidRDefault="00ED6501" w:rsidP="00C64ABA">
      <w:pPr>
        <w:spacing w:after="0" w:line="240" w:lineRule="auto"/>
        <w:ind w:right="159"/>
        <w:jc w:val="both"/>
        <w:rPr>
          <w:rFonts w:ascii="Century Gothic" w:hAnsi="Century Gothic" w:cs="Lucida Sans Unicode"/>
          <w:b/>
          <w:i/>
          <w:sz w:val="24"/>
          <w:szCs w:val="24"/>
        </w:rPr>
      </w:pPr>
    </w:p>
    <w:p w14:paraId="4F762DEB" w14:textId="77777777" w:rsidR="00A0438B" w:rsidRDefault="00A0438B" w:rsidP="00C64ABA">
      <w:pPr>
        <w:spacing w:after="0" w:line="240" w:lineRule="auto"/>
        <w:ind w:right="159"/>
        <w:jc w:val="both"/>
        <w:rPr>
          <w:rFonts w:ascii="Century Gothic" w:hAnsi="Century Gothic" w:cs="Lucida Sans Unicode"/>
          <w:b/>
          <w:i/>
          <w:sz w:val="24"/>
          <w:szCs w:val="24"/>
        </w:rPr>
      </w:pPr>
    </w:p>
    <w:p w14:paraId="03CC80C4" w14:textId="77777777" w:rsidR="00A0438B" w:rsidRDefault="00A0438B" w:rsidP="00C64ABA">
      <w:pPr>
        <w:spacing w:after="0" w:line="240" w:lineRule="auto"/>
        <w:ind w:right="159"/>
        <w:jc w:val="both"/>
        <w:rPr>
          <w:rFonts w:ascii="Century Gothic" w:hAnsi="Century Gothic" w:cs="Lucida Sans Unicode"/>
          <w:b/>
          <w:i/>
          <w:sz w:val="24"/>
          <w:szCs w:val="24"/>
        </w:rPr>
      </w:pPr>
    </w:p>
    <w:p w14:paraId="5774A45C" w14:textId="77777777" w:rsidR="00A0438B" w:rsidRDefault="00A0438B" w:rsidP="00C64ABA">
      <w:pPr>
        <w:spacing w:after="0" w:line="240" w:lineRule="auto"/>
        <w:ind w:right="159"/>
        <w:jc w:val="both"/>
        <w:rPr>
          <w:rFonts w:ascii="Century Gothic" w:hAnsi="Century Gothic" w:cs="Lucida Sans Unicode"/>
          <w:b/>
          <w:i/>
          <w:sz w:val="24"/>
          <w:szCs w:val="24"/>
        </w:rPr>
      </w:pPr>
    </w:p>
    <w:p w14:paraId="30D2505D" w14:textId="77777777" w:rsidR="00B41B8B" w:rsidRPr="00C64ABA" w:rsidRDefault="00F62236" w:rsidP="00C64ABA">
      <w:pPr>
        <w:spacing w:after="0" w:line="240" w:lineRule="auto"/>
        <w:ind w:right="159"/>
        <w:jc w:val="both"/>
        <w:rPr>
          <w:rFonts w:ascii="Century Gothic" w:hAnsi="Century Gothic"/>
          <w:sz w:val="20"/>
          <w:szCs w:val="20"/>
        </w:rPr>
      </w:pPr>
      <w:r w:rsidRPr="00C64ABA">
        <w:rPr>
          <w:rFonts w:ascii="Century Gothic" w:hAnsi="Century Gothic" w:cs="Lucida Sans Unicode"/>
          <w:b/>
          <w:i/>
          <w:sz w:val="20"/>
          <w:szCs w:val="20"/>
        </w:rPr>
        <w:t>OBS: Este Decreto foi devidamente publicado no Quadro de Avisos da Prefeitura Municipal na mesma data acima, em cumprimento ao disposto na Lei Municipal n. 865/2009 e Artigo 110 da Lei Orgânica Municipal</w:t>
      </w:r>
    </w:p>
    <w:sectPr w:rsidR="00B41B8B" w:rsidRPr="00C64ABA" w:rsidSect="005A2C6D">
      <w:headerReference w:type="even" r:id="rId7"/>
      <w:headerReference w:type="default" r:id="rId8"/>
      <w:footerReference w:type="default" r:id="rId9"/>
      <w:headerReference w:type="first" r:id="rId10"/>
      <w:pgSz w:w="11906" w:h="16838"/>
      <w:pgMar w:top="1985" w:right="1701" w:bottom="1418" w:left="1701" w:header="56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272B" w14:textId="77777777" w:rsidR="00A810F7" w:rsidRDefault="00A810F7" w:rsidP="00832F16">
      <w:pPr>
        <w:spacing w:after="0" w:line="240" w:lineRule="auto"/>
      </w:pPr>
      <w:r>
        <w:separator/>
      </w:r>
    </w:p>
  </w:endnote>
  <w:endnote w:type="continuationSeparator" w:id="0">
    <w:p w14:paraId="799D530B" w14:textId="77777777" w:rsidR="00A810F7" w:rsidRDefault="00A810F7" w:rsidP="0083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wline Medium">
    <w:altName w:val="Rawline"/>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A8A1" w14:textId="77777777" w:rsidR="00000000" w:rsidRDefault="00000000" w:rsidP="00915A0C">
    <w:pPr>
      <w:pStyle w:val="Rodap"/>
      <w:ind w:hanging="709"/>
    </w:pPr>
  </w:p>
  <w:p w14:paraId="1DA6F837" w14:textId="77777777" w:rsidR="00000000" w:rsidRDefault="000000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786D" w14:textId="77777777" w:rsidR="00A810F7" w:rsidRDefault="00A810F7" w:rsidP="00832F16">
      <w:pPr>
        <w:spacing w:after="0" w:line="240" w:lineRule="auto"/>
      </w:pPr>
      <w:r>
        <w:separator/>
      </w:r>
    </w:p>
  </w:footnote>
  <w:footnote w:type="continuationSeparator" w:id="0">
    <w:p w14:paraId="09DB5E86" w14:textId="77777777" w:rsidR="00A810F7" w:rsidRDefault="00A810F7" w:rsidP="00832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075F" w14:textId="77777777" w:rsidR="00000000" w:rsidRDefault="00000000">
    <w:pPr>
      <w:pStyle w:val="Cabealho"/>
    </w:pPr>
    <w:r>
      <w:rPr>
        <w:noProof/>
      </w:rPr>
      <w:pict w14:anchorId="31D98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926813" o:spid="_x0000_s1026" type="#_x0000_t75" style="position:absolute;margin-left:0;margin-top:0;width:424.95pt;height:294.8pt;z-index:-251656192;mso-position-horizontal:center;mso-position-horizontal-relative:margin;mso-position-vertical:center;mso-position-vertical-relative:margin" o:allowincell="f">
          <v:imagedata r:id="rId1" o:title="sasasas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9289" w14:textId="77777777" w:rsidR="00000000" w:rsidRPr="001E6252" w:rsidRDefault="00F62236" w:rsidP="001E6252">
    <w:pPr>
      <w:pStyle w:val="SemEspaamento"/>
      <w:rPr>
        <w:rFonts w:ascii="Garamond" w:hAnsi="Garamond"/>
        <w:b/>
        <w:sz w:val="26"/>
        <w:szCs w:val="26"/>
      </w:rPr>
    </w:pPr>
    <w:r w:rsidRPr="001E6252">
      <w:rPr>
        <w:b/>
        <w:noProof/>
        <w:sz w:val="28"/>
        <w:szCs w:val="28"/>
        <w:lang w:eastAsia="pt-BR"/>
      </w:rPr>
      <w:drawing>
        <wp:anchor distT="0" distB="0" distL="114300" distR="114300" simplePos="0" relativeHeight="251662336" behindDoc="0" locked="0" layoutInCell="1" allowOverlap="1" wp14:anchorId="00B9449B" wp14:editId="5E8991F9">
          <wp:simplePos x="0" y="0"/>
          <wp:positionH relativeFrom="margin">
            <wp:posOffset>-720090</wp:posOffset>
          </wp:positionH>
          <wp:positionV relativeFrom="paragraph">
            <wp:posOffset>-220345</wp:posOffset>
          </wp:positionV>
          <wp:extent cx="1190625" cy="1190625"/>
          <wp:effectExtent l="0" t="0" r="0" b="0"/>
          <wp:wrapThrough wrapText="bothSides">
            <wp:wrapPolygon edited="0">
              <wp:start x="9677" y="1382"/>
              <wp:lineTo x="7258" y="4147"/>
              <wp:lineTo x="5530" y="6566"/>
              <wp:lineTo x="3802" y="8294"/>
              <wp:lineTo x="3110" y="11405"/>
              <wp:lineTo x="3802" y="13133"/>
              <wp:lineTo x="2074" y="14170"/>
              <wp:lineTo x="2074" y="16934"/>
              <wp:lineTo x="4493" y="18662"/>
              <wp:lineTo x="5184" y="19699"/>
              <wp:lineTo x="16589" y="19699"/>
              <wp:lineTo x="17280" y="18662"/>
              <wp:lineTo x="19699" y="16589"/>
              <wp:lineTo x="19699" y="13478"/>
              <wp:lineTo x="17280" y="13133"/>
              <wp:lineTo x="18317" y="11405"/>
              <wp:lineTo x="17626" y="8294"/>
              <wp:lineTo x="16243" y="6912"/>
              <wp:lineTo x="14515" y="4493"/>
              <wp:lineTo x="11750" y="1382"/>
              <wp:lineTo x="9677" y="1382"/>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449F">
      <w:rPr>
        <w:b/>
        <w:sz w:val="28"/>
        <w:szCs w:val="28"/>
      </w:rPr>
      <w:t xml:space="preserve">    </w:t>
    </w:r>
    <w:r w:rsidR="0093449F" w:rsidRPr="001E6252">
      <w:rPr>
        <w:rFonts w:ascii="Garamond" w:hAnsi="Garamond"/>
        <w:b/>
        <w:sz w:val="26"/>
        <w:szCs w:val="26"/>
      </w:rPr>
      <w:t>PREFEITURA MUNICIPAL DE ENGENHEIRO NAVARRO - MG</w:t>
    </w:r>
  </w:p>
  <w:p w14:paraId="57B28E4D" w14:textId="77777777" w:rsidR="00000000" w:rsidRPr="001E6252" w:rsidRDefault="0093449F" w:rsidP="001E6252">
    <w:pPr>
      <w:pStyle w:val="SemEspaamento"/>
      <w:ind w:left="708"/>
      <w:rPr>
        <w:rFonts w:ascii="Garamond" w:hAnsi="Garamond"/>
        <w:spacing w:val="20"/>
        <w:sz w:val="24"/>
        <w:szCs w:val="24"/>
      </w:rPr>
    </w:pPr>
    <w:r>
      <w:rPr>
        <w:rFonts w:ascii="Garamond" w:hAnsi="Garamond"/>
        <w:spacing w:val="20"/>
      </w:rPr>
      <w:t xml:space="preserve">      </w:t>
    </w:r>
    <w:r w:rsidRPr="001E6252">
      <w:rPr>
        <w:rFonts w:ascii="Garamond" w:hAnsi="Garamond"/>
        <w:spacing w:val="20"/>
        <w:sz w:val="24"/>
        <w:szCs w:val="24"/>
      </w:rPr>
      <w:t>Rua Olhos D’Água, n. 55, Centro, Engenheiro Navarro - MG</w:t>
    </w:r>
  </w:p>
  <w:p w14:paraId="7809F59D" w14:textId="77777777" w:rsidR="00000000" w:rsidRDefault="0093449F" w:rsidP="001E6252">
    <w:pPr>
      <w:pStyle w:val="SemEspaamento"/>
      <w:jc w:val="center"/>
      <w:rPr>
        <w:rFonts w:ascii="Garamond" w:hAnsi="Garamond"/>
        <w:sz w:val="24"/>
        <w:szCs w:val="24"/>
      </w:rPr>
    </w:pPr>
    <w:r w:rsidRPr="001E6252">
      <w:rPr>
        <w:rFonts w:ascii="Garamond" w:hAnsi="Garamond"/>
        <w:spacing w:val="20"/>
        <w:sz w:val="24"/>
        <w:szCs w:val="24"/>
      </w:rPr>
      <w:t xml:space="preserve">     </w:t>
    </w:r>
    <w:r>
      <w:rPr>
        <w:rFonts w:ascii="Garamond" w:hAnsi="Garamond"/>
        <w:spacing w:val="20"/>
        <w:sz w:val="24"/>
        <w:szCs w:val="24"/>
      </w:rPr>
      <w:t xml:space="preserve"> </w:t>
    </w:r>
    <w:r w:rsidRPr="001E6252">
      <w:rPr>
        <w:rFonts w:ascii="Garamond" w:hAnsi="Garamond"/>
        <w:spacing w:val="20"/>
        <w:sz w:val="24"/>
        <w:szCs w:val="24"/>
      </w:rPr>
      <w:t xml:space="preserve">CEP: 39.363-000 – </w:t>
    </w:r>
    <w:r w:rsidRPr="001E6252">
      <w:rPr>
        <w:rFonts w:ascii="Garamond" w:hAnsi="Garamond"/>
        <w:sz w:val="24"/>
        <w:szCs w:val="24"/>
      </w:rPr>
      <w:t>CNPJ: 17.697.15</w:t>
    </w:r>
    <w:r>
      <w:rPr>
        <w:rFonts w:ascii="Garamond" w:hAnsi="Garamond"/>
        <w:sz w:val="24"/>
        <w:szCs w:val="24"/>
      </w:rPr>
      <w:t xml:space="preserve">2/0001-98 - </w:t>
    </w:r>
    <w:r w:rsidRPr="001E6252">
      <w:rPr>
        <w:rFonts w:ascii="Garamond" w:hAnsi="Garamond"/>
        <w:sz w:val="24"/>
        <w:szCs w:val="24"/>
      </w:rPr>
      <w:t>Telefone: (38) 3253-1177</w:t>
    </w:r>
  </w:p>
  <w:p w14:paraId="3120797A" w14:textId="77777777" w:rsidR="00000000" w:rsidRPr="001E6252" w:rsidRDefault="0093449F" w:rsidP="001E6252">
    <w:pPr>
      <w:pStyle w:val="SemEspaamento"/>
      <w:jc w:val="center"/>
      <w:rPr>
        <w:rFonts w:ascii="Garamond" w:hAnsi="Garamond"/>
        <w:spacing w:val="20"/>
        <w:sz w:val="24"/>
        <w:szCs w:val="24"/>
      </w:rPr>
    </w:pPr>
    <w:r w:rsidRPr="001E6252">
      <w:rPr>
        <w:rFonts w:ascii="Garamond" w:hAnsi="Garamond"/>
        <w:sz w:val="24"/>
        <w:szCs w:val="24"/>
      </w:rPr>
      <w:t xml:space="preserve">Site: </w:t>
    </w:r>
    <w:hyperlink r:id="rId2" w:history="1">
      <w:r w:rsidRPr="001E6252">
        <w:rPr>
          <w:rStyle w:val="Hyperlink"/>
          <w:rFonts w:ascii="Garamond" w:hAnsi="Garamond"/>
          <w:sz w:val="24"/>
          <w:szCs w:val="24"/>
        </w:rPr>
        <w:t>www.engenheironavarro.mg.gov.br</w:t>
      </w:r>
    </w:hyperlink>
  </w:p>
  <w:p w14:paraId="45E11776" w14:textId="77777777" w:rsidR="00000000" w:rsidRDefault="00000000" w:rsidP="001E6252">
    <w:pPr>
      <w:pStyle w:val="Cabealho"/>
      <w:ind w:hanging="284"/>
      <w:jc w:val="center"/>
    </w:pPr>
    <w:r>
      <w:rPr>
        <w:noProof/>
      </w:rPr>
      <w:pict w14:anchorId="5EB1E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926814" o:spid="_x0000_s1027" type="#_x0000_t75" style="position:absolute;left:0;text-align:left;margin-left:0;margin-top:0;width:424.95pt;height:294.8pt;z-index:-251655168;mso-position-horizontal:center;mso-position-horizontal-relative:margin;mso-position-vertical:center;mso-position-vertical-relative:margin" o:allowincell="f">
          <v:imagedata r:id="rId3" o:title="sasasasa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8D97" w14:textId="77777777" w:rsidR="00000000" w:rsidRDefault="00000000">
    <w:pPr>
      <w:pStyle w:val="Cabealho"/>
    </w:pPr>
    <w:r>
      <w:rPr>
        <w:noProof/>
      </w:rPr>
      <w:pict w14:anchorId="6A43B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926812" o:spid="_x0000_s1025" type="#_x0000_t75" style="position:absolute;margin-left:0;margin-top:0;width:424.95pt;height:294.8pt;z-index:-251657216;mso-position-horizontal:center;mso-position-horizontal-relative:margin;mso-position-vertical:center;mso-position-vertical-relative:margin" o:allowincell="f">
          <v:imagedata r:id="rId1" o:title="sasasasa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236"/>
    <w:rsid w:val="00001282"/>
    <w:rsid w:val="000842CE"/>
    <w:rsid w:val="00262FCC"/>
    <w:rsid w:val="0029047E"/>
    <w:rsid w:val="0052630A"/>
    <w:rsid w:val="00732362"/>
    <w:rsid w:val="00774999"/>
    <w:rsid w:val="00832F16"/>
    <w:rsid w:val="008E531C"/>
    <w:rsid w:val="00907BCC"/>
    <w:rsid w:val="0093449F"/>
    <w:rsid w:val="00A0438B"/>
    <w:rsid w:val="00A810F7"/>
    <w:rsid w:val="00B06FC1"/>
    <w:rsid w:val="00B41B8B"/>
    <w:rsid w:val="00C64ABA"/>
    <w:rsid w:val="00CB41DA"/>
    <w:rsid w:val="00E12FD4"/>
    <w:rsid w:val="00ED32A2"/>
    <w:rsid w:val="00ED6501"/>
    <w:rsid w:val="00F622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D0936"/>
  <w15:chartTrackingRefBased/>
  <w15:docId w15:val="{024D1928-93B9-4341-9DF6-2D04EE2B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Calibri"/>
        <w:sz w:val="26"/>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36"/>
    <w:pPr>
      <w:spacing w:after="160" w:line="259" w:lineRule="auto"/>
    </w:pPr>
    <w:rPr>
      <w:rFonts w:ascii="Calibri" w:eastAsia="Calibri" w:hAnsi="Calibri" w:cs="Times New Roman"/>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22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2236"/>
    <w:rPr>
      <w:rFonts w:ascii="Calibri" w:eastAsia="Calibri" w:hAnsi="Calibri" w:cs="Times New Roman"/>
      <w:sz w:val="22"/>
    </w:rPr>
  </w:style>
  <w:style w:type="paragraph" w:styleId="Rodap">
    <w:name w:val="footer"/>
    <w:basedOn w:val="Normal"/>
    <w:link w:val="RodapChar"/>
    <w:uiPriority w:val="99"/>
    <w:unhideWhenUsed/>
    <w:rsid w:val="00F62236"/>
    <w:pPr>
      <w:tabs>
        <w:tab w:val="center" w:pos="4252"/>
        <w:tab w:val="right" w:pos="8504"/>
      </w:tabs>
      <w:spacing w:after="0" w:line="240" w:lineRule="auto"/>
    </w:pPr>
  </w:style>
  <w:style w:type="character" w:customStyle="1" w:styleId="RodapChar">
    <w:name w:val="Rodapé Char"/>
    <w:basedOn w:val="Fontepargpadro"/>
    <w:link w:val="Rodap"/>
    <w:uiPriority w:val="99"/>
    <w:rsid w:val="00F62236"/>
    <w:rPr>
      <w:rFonts w:ascii="Calibri" w:eastAsia="Calibri" w:hAnsi="Calibri" w:cs="Times New Roman"/>
      <w:sz w:val="22"/>
    </w:rPr>
  </w:style>
  <w:style w:type="character" w:styleId="Hyperlink">
    <w:name w:val="Hyperlink"/>
    <w:uiPriority w:val="99"/>
    <w:semiHidden/>
    <w:unhideWhenUsed/>
    <w:rsid w:val="00F62236"/>
    <w:rPr>
      <w:color w:val="0000FF"/>
      <w:u w:val="single"/>
    </w:rPr>
  </w:style>
  <w:style w:type="paragraph" w:styleId="SemEspaamento">
    <w:name w:val="No Spacing"/>
    <w:link w:val="SemEspaamentoChar"/>
    <w:uiPriority w:val="1"/>
    <w:qFormat/>
    <w:rsid w:val="00F62236"/>
    <w:rPr>
      <w:rFonts w:ascii="Calibri" w:eastAsia="Calibri" w:hAnsi="Calibri" w:cs="Times New Roman"/>
      <w:sz w:val="22"/>
    </w:rPr>
  </w:style>
  <w:style w:type="character" w:customStyle="1" w:styleId="SemEspaamentoChar">
    <w:name w:val="Sem Espaçamento Char"/>
    <w:link w:val="SemEspaamento"/>
    <w:uiPriority w:val="1"/>
    <w:rsid w:val="00F62236"/>
    <w:rPr>
      <w:rFonts w:ascii="Calibri" w:eastAsia="Calibri" w:hAnsi="Calibri" w:cs="Times New Roman"/>
      <w:sz w:val="22"/>
    </w:rPr>
  </w:style>
  <w:style w:type="paragraph" w:styleId="Corpodetexto">
    <w:name w:val="Body Text"/>
    <w:basedOn w:val="Normal"/>
    <w:link w:val="CorpodetextoChar"/>
    <w:uiPriority w:val="99"/>
    <w:unhideWhenUsed/>
    <w:rsid w:val="00F62236"/>
    <w:pPr>
      <w:spacing w:after="120"/>
    </w:pPr>
  </w:style>
  <w:style w:type="character" w:customStyle="1" w:styleId="CorpodetextoChar">
    <w:name w:val="Corpo de texto Char"/>
    <w:basedOn w:val="Fontepargpadro"/>
    <w:link w:val="Corpodetexto"/>
    <w:uiPriority w:val="99"/>
    <w:rsid w:val="00F62236"/>
    <w:rPr>
      <w:rFonts w:ascii="Calibri" w:eastAsia="Calibri" w:hAnsi="Calibri" w:cs="Times New Roman"/>
      <w:sz w:val="22"/>
    </w:rPr>
  </w:style>
  <w:style w:type="paragraph" w:customStyle="1" w:styleId="Default">
    <w:name w:val="Default"/>
    <w:rsid w:val="00F62236"/>
    <w:pPr>
      <w:autoSpaceDE w:val="0"/>
      <w:autoSpaceDN w:val="0"/>
      <w:adjustRightInd w:val="0"/>
    </w:pPr>
    <w:rPr>
      <w:rFonts w:ascii="Rawline Medium" w:eastAsia="Calibri" w:hAnsi="Rawline Medium" w:cs="Rawline Medium"/>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engenheironavarro.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8B917-32D3-4E31-BBE1-D1F4CF7B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3218</Words>
  <Characters>17378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Gabriel Viana</cp:lastModifiedBy>
  <cp:revision>4</cp:revision>
  <dcterms:created xsi:type="dcterms:W3CDTF">2025-01-10T10:20:00Z</dcterms:created>
  <dcterms:modified xsi:type="dcterms:W3CDTF">2025-03-19T02:12:00Z</dcterms:modified>
</cp:coreProperties>
</file>